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before="600" w:lineRule="auto"/>
        <w:jc w:val="center"/>
        <w:rPr/>
      </w:pPr>
      <w:r w:rsidDel="00000000" w:rsidR="00000000" w:rsidRPr="00000000">
        <w:rPr>
          <w:rFonts w:ascii="Georgia" w:cs="Georgia" w:eastAsia="Georgia" w:hAnsi="Georgia"/>
          <w:b w:val="1"/>
          <w:bCs w:val="1"/>
          <w:color w:val="1b3a4b"/>
          <w:sz w:val="44"/>
          <w:szCs w:val="44"/>
          <w:rtl w:val="0"/>
        </w:rPr>
        <w:t xml:space="preserve">Guest Writing Guidelines</w:t>
      </w:r>
      <w:r w:rsidDel="00000000" w:rsidR="00000000" w:rsidRPr="00000000">
        <w:rPr>
          <w:rtl w:val="0"/>
        </w:rPr>
      </w:r>
    </w:p>
    <w:p w:rsidR="00000000" w:rsidDel="00000000" w:rsidP="00000000" w:rsidRDefault="00000000" w:rsidRPr="00000000" w14:paraId="00000002">
      <w:pPr>
        <w:spacing w:after="80" w:lineRule="auto"/>
        <w:jc w:val="center"/>
        <w:rPr/>
      </w:pPr>
      <w:r w:rsidDel="00000000" w:rsidR="00000000" w:rsidRPr="00000000">
        <w:rPr>
          <w:rFonts w:ascii="Calibri" w:cs="Calibri" w:eastAsia="Calibri" w:hAnsi="Calibri"/>
          <w:color w:val="3d7a8a"/>
          <w:sz w:val="24"/>
          <w:szCs w:val="24"/>
          <w:rtl w:val="0"/>
        </w:rPr>
        <w:t xml:space="preserve">for Blog Contributors at Sober Speak</w:t>
      </w:r>
      <w:r w:rsidDel="00000000" w:rsidR="00000000" w:rsidRPr="00000000">
        <w:rPr>
          <w:rtl w:val="0"/>
        </w:rPr>
      </w:r>
    </w:p>
    <w:p w:rsidR="00000000" w:rsidDel="00000000" w:rsidP="00000000" w:rsidRDefault="00000000" w:rsidRPr="00000000" w14:paraId="00000003">
      <w:pPr>
        <w:pBdr>
          <w:bottom w:color="3d7a8a" w:space="12" w:sz="6" w:val="single"/>
        </w:pBdr>
        <w:spacing w:after="400" w:lineRule="auto"/>
        <w:jc w:val="center"/>
        <w:rPr/>
      </w:pPr>
      <w:r w:rsidDel="00000000" w:rsidR="00000000" w:rsidRPr="00000000">
        <w:rPr>
          <w:rFonts w:ascii="Calibri" w:cs="Calibri" w:eastAsia="Calibri" w:hAnsi="Calibri"/>
          <w:color w:val="555555"/>
          <w:sz w:val="20"/>
          <w:szCs w:val="20"/>
          <w:rtl w:val="0"/>
        </w:rPr>
        <w:t xml:space="preserve">www.soberspeak.com</w:t>
      </w:r>
      <w:r w:rsidDel="00000000" w:rsidR="00000000" w:rsidRPr="00000000">
        <w:rPr>
          <w:rtl w:val="0"/>
        </w:rPr>
      </w:r>
    </w:p>
    <w:p w:rsidR="00000000" w:rsidDel="00000000" w:rsidP="00000000" w:rsidRDefault="00000000" w:rsidRPr="00000000" w14:paraId="00000004">
      <w:pPr>
        <w:pStyle w:val="Heading1"/>
        <w:spacing w:after="200" w:before="360" w:lineRule="auto"/>
        <w:rPr/>
      </w:pPr>
      <w:r w:rsidDel="00000000" w:rsidR="00000000" w:rsidRPr="00000000">
        <w:rPr>
          <w:rFonts w:ascii="Georgia" w:cs="Georgia" w:eastAsia="Georgia" w:hAnsi="Georgia"/>
          <w:b w:val="1"/>
          <w:bCs w:val="1"/>
          <w:color w:val="1b3a4b"/>
          <w:sz w:val="30"/>
          <w:szCs w:val="30"/>
          <w:rtl w:val="0"/>
        </w:rPr>
        <w:t xml:space="preserve">Welcome to the Sober Speak Community</w:t>
      </w:r>
      <w:r w:rsidDel="00000000" w:rsidR="00000000" w:rsidRPr="00000000">
        <w:rPr>
          <w:rtl w:val="0"/>
        </w:rPr>
      </w:r>
    </w:p>
    <w:p w:rsidR="00000000" w:rsidDel="00000000" w:rsidP="00000000" w:rsidRDefault="00000000" w:rsidRPr="00000000" w14:paraId="00000005">
      <w:pPr>
        <w:spacing w:after="160" w:line="300" w:lineRule="auto"/>
        <w:rPr/>
      </w:pPr>
      <w:r w:rsidDel="00000000" w:rsidR="00000000" w:rsidRPr="00000000">
        <w:rPr>
          <w:rFonts w:ascii="Calibri" w:cs="Calibri" w:eastAsia="Calibri" w:hAnsi="Calibri"/>
          <w:color w:val="2c2c2c"/>
          <w:sz w:val="21"/>
          <w:szCs w:val="21"/>
          <w:rtl w:val="0"/>
        </w:rPr>
        <w:t xml:space="preserve">Thank you for your interest in contributing to Sober Speak. Since 2017, our platform has served millions of people in addiction recovery, their families, and the broader recovery community through our podcast (3M+ downloads, top 1% globally) and our blog.</w:t>
      </w:r>
      <w:r w:rsidDel="00000000" w:rsidR="00000000" w:rsidRPr="00000000">
        <w:rPr>
          <w:rtl w:val="0"/>
        </w:rPr>
      </w:r>
    </w:p>
    <w:p w:rsidR="00000000" w:rsidDel="00000000" w:rsidP="00000000" w:rsidRDefault="00000000" w:rsidRPr="00000000" w14:paraId="00000006">
      <w:pPr>
        <w:spacing w:after="160" w:line="300" w:lineRule="auto"/>
        <w:rPr/>
      </w:pPr>
      <w:r w:rsidDel="00000000" w:rsidR="00000000" w:rsidRPr="00000000">
        <w:rPr>
          <w:rFonts w:ascii="Calibri" w:cs="Calibri" w:eastAsia="Calibri" w:hAnsi="Calibri"/>
          <w:color w:val="2c2c2c"/>
          <w:sz w:val="21"/>
          <w:szCs w:val="21"/>
          <w:rtl w:val="0"/>
        </w:rPr>
        <w:t xml:space="preserve">Your words </w:t>
      </w:r>
      <w:r w:rsidDel="00000000" w:rsidR="00000000" w:rsidRPr="00000000">
        <w:rPr>
          <w:color w:val="2c2c2c"/>
          <w:rtl w:val="0"/>
        </w:rPr>
        <w:t xml:space="preserve">can</w:t>
      </w:r>
      <w:r w:rsidDel="00000000" w:rsidR="00000000" w:rsidRPr="00000000">
        <w:rPr>
          <w:rFonts w:ascii="Calibri" w:cs="Calibri" w:eastAsia="Calibri" w:hAnsi="Calibri"/>
          <w:color w:val="2c2c2c"/>
          <w:sz w:val="21"/>
          <w:szCs w:val="21"/>
          <w:rtl w:val="0"/>
        </w:rPr>
        <w:t xml:space="preserve"> reach someone who needs them most. These guidelines will help you craft a submission that aligns with our editorial standards and serves our readers well.</w:t>
      </w:r>
      <w:r w:rsidDel="00000000" w:rsidR="00000000" w:rsidRPr="00000000">
        <w:rPr>
          <w:rtl w:val="0"/>
        </w:rPr>
      </w:r>
    </w:p>
    <w:p w:rsidR="00000000" w:rsidDel="00000000" w:rsidP="00000000" w:rsidRDefault="00000000" w:rsidRPr="00000000" w14:paraId="00000007">
      <w:pPr>
        <w:pStyle w:val="Heading1"/>
        <w:spacing w:after="200" w:before="360" w:lineRule="auto"/>
        <w:rPr/>
      </w:pPr>
      <w:r w:rsidDel="00000000" w:rsidR="00000000" w:rsidRPr="00000000">
        <w:rPr>
          <w:rFonts w:ascii="Georgia" w:cs="Georgia" w:eastAsia="Georgia" w:hAnsi="Georgia"/>
          <w:b w:val="1"/>
          <w:bCs w:val="1"/>
          <w:color w:val="1b3a4b"/>
          <w:sz w:val="30"/>
          <w:szCs w:val="30"/>
          <w:rtl w:val="0"/>
        </w:rPr>
        <w:t xml:space="preserve">Who You Are Writing For</w:t>
      </w:r>
      <w:r w:rsidDel="00000000" w:rsidR="00000000" w:rsidRPr="00000000">
        <w:rPr>
          <w:rtl w:val="0"/>
        </w:rPr>
      </w:r>
    </w:p>
    <w:p w:rsidR="00000000" w:rsidDel="00000000" w:rsidP="00000000" w:rsidRDefault="00000000" w:rsidRPr="00000000" w14:paraId="00000008">
      <w:pPr>
        <w:spacing w:after="160" w:line="300" w:lineRule="auto"/>
        <w:rPr/>
      </w:pPr>
      <w:r w:rsidDel="00000000" w:rsidR="00000000" w:rsidRPr="00000000">
        <w:rPr>
          <w:rFonts w:ascii="Calibri" w:cs="Calibri" w:eastAsia="Calibri" w:hAnsi="Calibri"/>
          <w:color w:val="2c2c2c"/>
          <w:sz w:val="21"/>
          <w:szCs w:val="21"/>
          <w:rtl w:val="0"/>
        </w:rPr>
        <w:t xml:space="preserve">Every sentence you write should serve one or more of these readers:</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People in addiction recovery at any stage, from early sobriety to long-term recovery</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Family members and loved ones affected by a family member’s addiction</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Supporters, sponsors, and allies within the recovery community</w:t>
      </w:r>
      <w:r w:rsidDel="00000000" w:rsidR="00000000" w:rsidRPr="00000000">
        <w:rPr>
          <w:rtl w:val="0"/>
        </w:rPr>
      </w:r>
    </w:p>
    <w:p w:rsidR="00000000" w:rsidDel="00000000" w:rsidP="00000000" w:rsidRDefault="00000000" w:rsidRPr="00000000" w14:paraId="0000000C">
      <w:pPr>
        <w:spacing w:after="0" w:before="60" w:lineRule="auto"/>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5ba88f" w:space="0" w:sz="4" w:val="single"/>
              <w:left w:color="5ba88f" w:space="0" w:sz="12" w:val="single"/>
              <w:bottom w:color="5ba88f" w:space="0" w:sz="4" w:val="single"/>
              <w:right w:color="5ba88f" w:space="0" w:sz="4" w:val="single"/>
            </w:tcBorders>
            <w:shd w:fill="eff8f4" w:val="clear"/>
            <w:tcMar>
              <w:top w:w="140.0" w:type="dxa"/>
              <w:left w:w="200.0" w:type="dxa"/>
              <w:bottom w:w="140.0" w:type="dxa"/>
              <w:right w:w="200.0" w:type="dxa"/>
            </w:tcMar>
          </w:tcPr>
          <w:p w:rsidR="00000000" w:rsidDel="00000000" w:rsidP="00000000" w:rsidRDefault="00000000" w:rsidRPr="00000000" w14:paraId="0000000D">
            <w:pPr>
              <w:spacing w:after="60" w:lineRule="auto"/>
              <w:rPr/>
            </w:pPr>
            <w:r w:rsidDel="00000000" w:rsidR="00000000" w:rsidRPr="00000000">
              <w:rPr>
                <w:rFonts w:ascii="Calibri" w:cs="Calibri" w:eastAsia="Calibri" w:hAnsi="Calibri"/>
                <w:b w:val="1"/>
                <w:bCs w:val="1"/>
                <w:color w:val="5ba88f"/>
                <w:sz w:val="21"/>
                <w:szCs w:val="21"/>
                <w:rtl w:val="0"/>
              </w:rPr>
              <w:t xml:space="preserve">Keep This in Mind</w:t>
            </w:r>
            <w:r w:rsidDel="00000000" w:rsidR="00000000" w:rsidRPr="00000000">
              <w:rPr>
                <w:rtl w:val="0"/>
              </w:rPr>
            </w:r>
          </w:p>
          <w:p w:rsidR="00000000" w:rsidDel="00000000" w:rsidP="00000000" w:rsidRDefault="00000000" w:rsidRPr="00000000" w14:paraId="0000000E">
            <w:pPr>
              <w:spacing w:after="0" w:line="280" w:lineRule="auto"/>
              <w:rPr/>
            </w:pPr>
            <w:r w:rsidDel="00000000" w:rsidR="00000000" w:rsidRPr="00000000">
              <w:rPr>
                <w:rFonts w:ascii="Calibri" w:cs="Calibri" w:eastAsia="Calibri" w:hAnsi="Calibri"/>
                <w:color w:val="555555"/>
                <w:sz w:val="20"/>
                <w:szCs w:val="20"/>
                <w:rtl w:val="0"/>
              </w:rPr>
              <w:t xml:space="preserve">Our readers come to Sober Speak looking for hope, connection, and practical guidance. They are not looking for sales pitches, clinical jargon, or fear-based messaging. Write as if you are speaking to a friend who is finding their way in recovery.</w:t>
            </w:r>
            <w:r w:rsidDel="00000000" w:rsidR="00000000" w:rsidRPr="00000000">
              <w:rPr>
                <w:rtl w:val="0"/>
              </w:rPr>
            </w:r>
          </w:p>
        </w:tc>
      </w:tr>
    </w:tbl>
    <w:p w:rsidR="00000000" w:rsidDel="00000000" w:rsidP="00000000" w:rsidRDefault="00000000" w:rsidRPr="00000000" w14:paraId="0000000F">
      <w:pPr>
        <w:spacing w:after="0" w:before="100" w:lineRule="auto"/>
        <w:rPr/>
      </w:pPr>
      <w:r w:rsidDel="00000000" w:rsidR="00000000" w:rsidRPr="00000000">
        <w:rPr>
          <w:rtl w:val="0"/>
        </w:rPr>
      </w:r>
    </w:p>
    <w:p w:rsidR="00000000" w:rsidDel="00000000" w:rsidP="00000000" w:rsidRDefault="00000000" w:rsidRPr="00000000" w14:paraId="00000010">
      <w:pPr>
        <w:pStyle w:val="Heading1"/>
        <w:spacing w:after="200" w:before="360" w:lineRule="auto"/>
        <w:rPr/>
      </w:pPr>
      <w:r w:rsidDel="00000000" w:rsidR="00000000" w:rsidRPr="00000000">
        <w:rPr>
          <w:rFonts w:ascii="Georgia" w:cs="Georgia" w:eastAsia="Georgia" w:hAnsi="Georgia"/>
          <w:b w:val="1"/>
          <w:bCs w:val="1"/>
          <w:color w:val="1b3a4b"/>
          <w:sz w:val="30"/>
          <w:szCs w:val="30"/>
          <w:rtl w:val="0"/>
        </w:rPr>
        <w:t xml:space="preserve">Topics We Welcome</w:t>
      </w:r>
      <w:r w:rsidDel="00000000" w:rsidR="00000000" w:rsidRPr="00000000">
        <w:rPr>
          <w:rtl w:val="0"/>
        </w:rPr>
      </w:r>
    </w:p>
    <w:p w:rsidR="00000000" w:rsidDel="00000000" w:rsidP="00000000" w:rsidRDefault="00000000" w:rsidRPr="00000000" w14:paraId="00000011">
      <w:pPr>
        <w:spacing w:after="160" w:line="300" w:lineRule="auto"/>
        <w:rPr/>
      </w:pPr>
      <w:r w:rsidDel="00000000" w:rsidR="00000000" w:rsidRPr="00000000">
        <w:rPr>
          <w:rFonts w:ascii="Calibri" w:cs="Calibri" w:eastAsia="Calibri" w:hAnsi="Calibri"/>
          <w:color w:val="2c2c2c"/>
          <w:sz w:val="21"/>
          <w:szCs w:val="21"/>
          <w:rtl w:val="0"/>
        </w:rPr>
        <w:t xml:space="preserve">We publish content centered on recovery, sobriety, and the journey toward healthier living. Strong submissions typically explore one or more of these areas:</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Personal recovery stories and sobriety milestones</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Addiction treatment approaches and rehabilitation resources</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Mental health, dual diagnosis, and co-occurring conditions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Family support, codependency, and intervention strategies</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Wellness in recovery (nutrition, fitness, mindfulness, sleep)</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12-step program insights and related recovery frameworks</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Sober living tips, relapse prevention, and coping strategies</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Navigating relationships, employment, and daily life in sobriety</w:t>
      </w:r>
      <w:r w:rsidDel="00000000" w:rsidR="00000000" w:rsidRPr="00000000">
        <w:rPr>
          <w:rtl w:val="0"/>
        </w:rPr>
      </w:r>
    </w:p>
    <w:p w:rsidR="00000000" w:rsidDel="00000000" w:rsidP="00000000" w:rsidRDefault="00000000" w:rsidRPr="00000000" w14:paraId="0000001A">
      <w:pPr>
        <w:spacing w:after="0" w:before="100" w:lineRule="auto"/>
        <w:rPr/>
      </w:pPr>
      <w:r w:rsidDel="00000000" w:rsidR="00000000" w:rsidRPr="00000000">
        <w:rPr>
          <w:rtl w:val="0"/>
        </w:rPr>
      </w:r>
    </w:p>
    <w:p w:rsidR="00000000" w:rsidDel="00000000" w:rsidP="00000000" w:rsidRDefault="00000000" w:rsidRPr="00000000" w14:paraId="0000001B">
      <w:pPr>
        <w:pStyle w:val="Heading1"/>
        <w:spacing w:after="200" w:before="360" w:lineRule="auto"/>
        <w:rPr/>
      </w:pPr>
      <w:r w:rsidDel="00000000" w:rsidR="00000000" w:rsidRPr="00000000">
        <w:rPr>
          <w:rFonts w:ascii="Georgia" w:cs="Georgia" w:eastAsia="Georgia" w:hAnsi="Georgia"/>
          <w:b w:val="1"/>
          <w:bCs w:val="1"/>
          <w:color w:val="1b3a4b"/>
          <w:sz w:val="30"/>
          <w:szCs w:val="30"/>
          <w:rtl w:val="0"/>
        </w:rPr>
        <w:t xml:space="preserve">Topics and Content We Do Not Publish</w:t>
      </w:r>
      <w:r w:rsidDel="00000000" w:rsidR="00000000" w:rsidRPr="00000000">
        <w:rPr>
          <w:rtl w:val="0"/>
        </w:rPr>
      </w:r>
    </w:p>
    <w:p w:rsidR="00000000" w:rsidDel="00000000" w:rsidP="00000000" w:rsidRDefault="00000000" w:rsidRPr="00000000" w14:paraId="0000001C">
      <w:pPr>
        <w:spacing w:after="160" w:line="300" w:lineRule="auto"/>
        <w:rPr/>
      </w:pPr>
      <w:r w:rsidDel="00000000" w:rsidR="00000000" w:rsidRPr="00000000">
        <w:rPr>
          <w:rFonts w:ascii="Calibri" w:cs="Calibri" w:eastAsia="Calibri" w:hAnsi="Calibri"/>
          <w:color w:val="2c2c2c"/>
          <w:sz w:val="21"/>
          <w:szCs w:val="21"/>
          <w:rtl w:val="0"/>
        </w:rPr>
        <w:t xml:space="preserve">The following types of content will be automatically rejected. Please review this list carefully before submitting.</w:t>
      </w:r>
      <w:r w:rsidDel="00000000" w:rsidR="00000000" w:rsidRPr="00000000">
        <w:rPr>
          <w:rtl w:val="0"/>
        </w:rPr>
      </w:r>
    </w:p>
    <w:p w:rsidR="00000000" w:rsidDel="00000000" w:rsidP="00000000" w:rsidRDefault="00000000" w:rsidRPr="00000000" w14:paraId="0000001D">
      <w:pPr>
        <w:pStyle w:val="Heading2"/>
        <w:spacing w:after="140" w:before="280" w:lineRule="auto"/>
        <w:rPr/>
      </w:pPr>
      <w:r w:rsidDel="00000000" w:rsidR="00000000" w:rsidRPr="00000000">
        <w:rPr>
          <w:rFonts w:ascii="Georgia" w:cs="Georgia" w:eastAsia="Georgia" w:hAnsi="Georgia"/>
          <w:b w:val="1"/>
          <w:bCs w:val="1"/>
          <w:color w:val="3d7a8a"/>
          <w:sz w:val="24"/>
          <w:szCs w:val="24"/>
          <w:rtl w:val="0"/>
        </w:rPr>
        <w:t xml:space="preserve">Off-Limits Topics</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Gambling, casinos, sports betting, or any gaming-related content</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Adult content, dating services, or sexually explicit material</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CBD, THC, kratom, or other mind-altering substance promotion</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Alcohol moderation approaches (our audience pursues full sobriety)</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color w:val="2c2c2c"/>
          <w:rtl w:val="0"/>
        </w:rPr>
        <w:t xml:space="preserve">Legal services</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Content targeting healthcare administrators, clinicians, or insurance professionals rather than people in recovery</w:t>
      </w:r>
      <w:r w:rsidDel="00000000" w:rsidR="00000000" w:rsidRPr="00000000">
        <w:rPr>
          <w:rtl w:val="0"/>
        </w:rPr>
      </w:r>
    </w:p>
    <w:p w:rsidR="00000000" w:rsidDel="00000000" w:rsidP="00000000" w:rsidRDefault="00000000" w:rsidRPr="00000000" w14:paraId="00000024">
      <w:pPr>
        <w:pStyle w:val="Heading2"/>
        <w:spacing w:after="140" w:before="280" w:lineRule="auto"/>
        <w:rPr/>
      </w:pPr>
      <w:r w:rsidDel="00000000" w:rsidR="00000000" w:rsidRPr="00000000">
        <w:rPr>
          <w:rFonts w:ascii="Georgia" w:cs="Georgia" w:eastAsia="Georgia" w:hAnsi="Georgia"/>
          <w:b w:val="1"/>
          <w:bCs w:val="1"/>
          <w:color w:val="3d7a8a"/>
          <w:sz w:val="24"/>
          <w:szCs w:val="24"/>
          <w:rtl w:val="0"/>
        </w:rPr>
        <w:t xml:space="preserve">Promotional and Marketing Content</w:t>
      </w:r>
      <w:r w:rsidDel="00000000" w:rsidR="00000000" w:rsidRPr="00000000">
        <w:rPr>
          <w:rtl w:val="0"/>
        </w:rPr>
      </w:r>
    </w:p>
    <w:p w:rsidR="00000000" w:rsidDel="00000000" w:rsidP="00000000" w:rsidRDefault="00000000" w:rsidRPr="00000000" w14:paraId="00000025">
      <w:pPr>
        <w:spacing w:after="160" w:line="300" w:lineRule="auto"/>
        <w:rPr/>
      </w:pPr>
      <w:r w:rsidDel="00000000" w:rsidR="00000000" w:rsidRPr="00000000">
        <w:rPr>
          <w:rFonts w:ascii="Calibri" w:cs="Calibri" w:eastAsia="Calibri" w:hAnsi="Calibri"/>
          <w:color w:val="2c2c2c"/>
          <w:sz w:val="21"/>
          <w:szCs w:val="21"/>
          <w:rtl w:val="0"/>
        </w:rPr>
        <w:t xml:space="preserve">Sober Speak is an editorial publication, not a marketing platform. We do not accept blog posts that function as advertisements for treatment facilities, legal services, pharmaceutical products, or any other business. If your primary goal is to promote a product, service, or brand, your submission will be rejected.</w:t>
      </w:r>
      <w:r w:rsidDel="00000000" w:rsidR="00000000" w:rsidRPr="00000000">
        <w:rPr>
          <w:rtl w:val="0"/>
        </w:rPr>
      </w:r>
    </w:p>
    <w:p w:rsidR="00000000" w:rsidDel="00000000" w:rsidP="00000000" w:rsidRDefault="00000000" w:rsidRPr="00000000" w14:paraId="00000026">
      <w:pPr>
        <w:spacing w:after="160" w:line="300" w:lineRule="auto"/>
        <w:rPr/>
      </w:pPr>
      <w:r w:rsidDel="00000000" w:rsidR="00000000" w:rsidRPr="00000000">
        <w:rPr>
          <w:rFonts w:ascii="Calibri" w:cs="Calibri" w:eastAsia="Calibri" w:hAnsi="Calibri"/>
          <w:color w:val="2c2c2c"/>
          <w:sz w:val="21"/>
          <w:szCs w:val="21"/>
          <w:rtl w:val="0"/>
        </w:rPr>
        <w:t xml:space="preserve">This includes content that reads as a thinly veiled advertisement with a recovery angle added for appearance.</w:t>
      </w:r>
      <w:r w:rsidDel="00000000" w:rsidR="00000000" w:rsidRPr="00000000">
        <w:rPr>
          <w:rtl w:val="0"/>
        </w:rPr>
      </w:r>
    </w:p>
    <w:p w:rsidR="00000000" w:rsidDel="00000000" w:rsidP="00000000" w:rsidRDefault="00000000" w:rsidRPr="00000000" w14:paraId="00000027">
      <w:pPr>
        <w:spacing w:after="0" w:before="100" w:lineRule="auto"/>
        <w:rPr/>
      </w:pPr>
      <w:r w:rsidDel="00000000" w:rsidR="00000000" w:rsidRPr="00000000">
        <w:rPr>
          <w:rtl w:val="0"/>
        </w:rPr>
      </w:r>
    </w:p>
    <w:p w:rsidR="00000000" w:rsidDel="00000000" w:rsidP="00000000" w:rsidRDefault="00000000" w:rsidRPr="00000000" w14:paraId="00000028">
      <w:pPr>
        <w:pStyle w:val="Heading1"/>
        <w:spacing w:after="200" w:before="360" w:lineRule="auto"/>
        <w:rPr/>
      </w:pPr>
      <w:r w:rsidDel="00000000" w:rsidR="00000000" w:rsidRPr="00000000">
        <w:rPr>
          <w:rFonts w:ascii="Georgia" w:cs="Georgia" w:eastAsia="Georgia" w:hAnsi="Georgia"/>
          <w:b w:val="1"/>
          <w:bCs w:val="1"/>
          <w:color w:val="1b3a4b"/>
          <w:sz w:val="30"/>
          <w:szCs w:val="30"/>
          <w:rtl w:val="0"/>
        </w:rPr>
        <w:t xml:space="preserve">Language Standards: How We Talk About Addiction</w:t>
      </w:r>
      <w:r w:rsidDel="00000000" w:rsidR="00000000" w:rsidRPr="00000000">
        <w:rPr>
          <w:rtl w:val="0"/>
        </w:rPr>
      </w:r>
    </w:p>
    <w:p w:rsidR="00000000" w:rsidDel="00000000" w:rsidP="00000000" w:rsidRDefault="00000000" w:rsidRPr="00000000" w14:paraId="00000029">
      <w:pPr>
        <w:spacing w:after="160" w:line="300" w:lineRule="auto"/>
        <w:rPr/>
      </w:pPr>
      <w:r w:rsidDel="00000000" w:rsidR="00000000" w:rsidRPr="00000000">
        <w:rPr>
          <w:rFonts w:ascii="Calibri" w:cs="Calibri" w:eastAsia="Calibri" w:hAnsi="Calibri"/>
          <w:color w:val="2c2c2c"/>
          <w:sz w:val="21"/>
          <w:szCs w:val="21"/>
          <w:rtl w:val="0"/>
        </w:rPr>
        <w:t xml:space="preserve">Language matters. The words we choose shape how people in recovery see themselves and how the world sees them. Sober Speak follows strict language standards rooted in compassion and clinical accuracy.</w:t>
      </w:r>
      <w:r w:rsidDel="00000000" w:rsidR="00000000" w:rsidRPr="00000000">
        <w:rPr>
          <w:rtl w:val="0"/>
        </w:rPr>
      </w:r>
    </w:p>
    <w:p w:rsidR="00000000" w:rsidDel="00000000" w:rsidP="00000000" w:rsidRDefault="00000000" w:rsidRPr="00000000" w14:paraId="0000002A">
      <w:pPr>
        <w:pStyle w:val="Heading2"/>
        <w:spacing w:after="140" w:before="280" w:lineRule="auto"/>
        <w:rPr/>
      </w:pPr>
      <w:r w:rsidDel="00000000" w:rsidR="00000000" w:rsidRPr="00000000">
        <w:rPr>
          <w:rFonts w:ascii="Georgia" w:cs="Georgia" w:eastAsia="Georgia" w:hAnsi="Georgia"/>
          <w:b w:val="1"/>
          <w:bCs w:val="1"/>
          <w:color w:val="3d7a8a"/>
          <w:sz w:val="24"/>
          <w:szCs w:val="24"/>
          <w:rtl w:val="0"/>
        </w:rPr>
        <w:t xml:space="preserve">Person-First Language Is Required</w:t>
      </w:r>
      <w:r w:rsidDel="00000000" w:rsidR="00000000" w:rsidRPr="00000000">
        <w:rPr>
          <w:rtl w:val="0"/>
        </w:rPr>
      </w:r>
    </w:p>
    <w:p w:rsidR="00000000" w:rsidDel="00000000" w:rsidP="00000000" w:rsidRDefault="00000000" w:rsidRPr="00000000" w14:paraId="0000002B">
      <w:pPr>
        <w:spacing w:after="160" w:line="300" w:lineRule="auto"/>
        <w:rPr/>
      </w:pPr>
      <w:r w:rsidDel="00000000" w:rsidR="00000000" w:rsidRPr="00000000">
        <w:rPr>
          <w:rFonts w:ascii="Calibri" w:cs="Calibri" w:eastAsia="Calibri" w:hAnsi="Calibri"/>
          <w:color w:val="2c2c2c"/>
          <w:sz w:val="21"/>
          <w:szCs w:val="21"/>
          <w:rtl w:val="0"/>
        </w:rPr>
        <w:t xml:space="preserve">Always separate the person from the condition. Addiction is a medical condition, not a character flaw or an identity.</w:t>
      </w:r>
      <w:r w:rsidDel="00000000" w:rsidR="00000000" w:rsidRPr="00000000">
        <w:rPr>
          <w:rtl w:val="0"/>
        </w:rPr>
      </w:r>
    </w:p>
    <w:p w:rsidR="00000000" w:rsidDel="00000000" w:rsidP="00000000" w:rsidRDefault="00000000" w:rsidRPr="00000000" w14:paraId="0000002C">
      <w:pPr>
        <w:spacing w:after="0" w:before="60" w:lineRule="auto"/>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80"/>
        <w:gridCol w:w="4680"/>
        <w:tblGridChange w:id="0">
          <w:tblGrid>
            <w:gridCol w:w="4680"/>
            <w:gridCol w:w="4680"/>
          </w:tblGrid>
        </w:tblGridChange>
      </w:tblGrid>
      <w:tr>
        <w:trPr>
          <w:cantSplit w:val="0"/>
          <w:tblHeader w:val="0"/>
        </w:trPr>
        <w:tc>
          <w:tcPr>
            <w:tcBorders>
              <w:top w:color="c0d8e0" w:space="0" w:sz="4" w:val="single"/>
              <w:left w:color="c0d8e0" w:space="0" w:sz="4" w:val="single"/>
              <w:bottom w:color="c0d8e0" w:space="0" w:sz="4" w:val="single"/>
              <w:right w:color="c0d8e0" w:space="0" w:sz="4" w:val="single"/>
            </w:tcBorders>
            <w:shd w:fill="1b3a4b" w:val="clear"/>
            <w:tcMar>
              <w:top w:w="100.0" w:type="dxa"/>
              <w:left w:w="140.0" w:type="dxa"/>
              <w:bottom w:w="100.0" w:type="dxa"/>
              <w:right w:w="140.0" w:type="dxa"/>
            </w:tcMar>
          </w:tcPr>
          <w:p w:rsidR="00000000" w:rsidDel="00000000" w:rsidP="00000000" w:rsidRDefault="00000000" w:rsidRPr="00000000" w14:paraId="0000002D">
            <w:pPr>
              <w:rPr/>
            </w:pPr>
            <w:r w:rsidDel="00000000" w:rsidR="00000000" w:rsidRPr="00000000">
              <w:rPr>
                <w:rFonts w:ascii="Calibri" w:cs="Calibri" w:eastAsia="Calibri" w:hAnsi="Calibri"/>
                <w:b w:val="1"/>
                <w:bCs w:val="1"/>
                <w:color w:val="ffffff"/>
                <w:sz w:val="20"/>
                <w:szCs w:val="20"/>
                <w:rtl w:val="0"/>
              </w:rPr>
              <w:t xml:space="preserve">Do Not Write</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1b3a4b" w:val="clear"/>
            <w:tcMar>
              <w:top w:w="100.0" w:type="dxa"/>
              <w:left w:w="140.0" w:type="dxa"/>
              <w:bottom w:w="100.0" w:type="dxa"/>
              <w:right w:w="140.0" w:type="dxa"/>
            </w:tcMar>
          </w:tcPr>
          <w:p w:rsidR="00000000" w:rsidDel="00000000" w:rsidP="00000000" w:rsidRDefault="00000000" w:rsidRPr="00000000" w14:paraId="0000002E">
            <w:pPr>
              <w:rPr/>
            </w:pPr>
            <w:r w:rsidDel="00000000" w:rsidR="00000000" w:rsidRPr="00000000">
              <w:rPr>
                <w:rFonts w:ascii="Calibri" w:cs="Calibri" w:eastAsia="Calibri" w:hAnsi="Calibri"/>
                <w:b w:val="1"/>
                <w:bCs w:val="1"/>
                <w:color w:val="ffffff"/>
                <w:sz w:val="20"/>
                <w:szCs w:val="20"/>
                <w:rtl w:val="0"/>
              </w:rPr>
              <w:t xml:space="preserve">Write Instead</w:t>
            </w:r>
            <w:r w:rsidDel="00000000" w:rsidR="00000000" w:rsidRPr="00000000">
              <w:rPr>
                <w:rtl w:val="0"/>
              </w:rPr>
            </w:r>
          </w:p>
        </w:tc>
      </w:tr>
      <w:tr>
        <w:trPr>
          <w:cantSplit w:val="0"/>
          <w:tblHeader w:val="0"/>
        </w:trPr>
        <w:tc>
          <w:tcPr>
            <w:tcBorders>
              <w:top w:color="c0d8e0" w:space="0" w:sz="4" w:val="single"/>
              <w:left w:color="c0d8e0" w:space="0" w:sz="4" w:val="single"/>
              <w:bottom w:color="c0d8e0" w:space="0" w:sz="4" w:val="single"/>
              <w:right w:color="c0d8e0" w:space="0" w:sz="4" w:val="single"/>
            </w:tcBorders>
            <w:shd w:fill="e8f4f8" w:val="clear"/>
            <w:tcMar>
              <w:top w:w="100.0" w:type="dxa"/>
              <w:left w:w="140.0" w:type="dxa"/>
              <w:bottom w:w="100.0" w:type="dxa"/>
              <w:right w:w="140.0" w:type="dxa"/>
            </w:tcMar>
          </w:tcPr>
          <w:p w:rsidR="00000000" w:rsidDel="00000000" w:rsidP="00000000" w:rsidRDefault="00000000" w:rsidRPr="00000000" w14:paraId="0000002F">
            <w:pPr>
              <w:rPr/>
            </w:pPr>
            <w:r w:rsidDel="00000000" w:rsidR="00000000" w:rsidRPr="00000000">
              <w:rPr>
                <w:rFonts w:ascii="Calibri" w:cs="Calibri" w:eastAsia="Calibri" w:hAnsi="Calibri"/>
                <w:color w:val="2c2c2c"/>
                <w:sz w:val="20"/>
                <w:szCs w:val="20"/>
                <w:rtl w:val="0"/>
              </w:rPr>
              <w:t xml:space="preserve">Addicts, junkies, drunks</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e8f4f8" w:val="clear"/>
            <w:tcMar>
              <w:top w:w="100.0" w:type="dxa"/>
              <w:left w:w="140.0" w:type="dxa"/>
              <w:bottom w:w="100.0" w:type="dxa"/>
              <w:right w:w="140.0" w:type="dxa"/>
            </w:tcMar>
          </w:tcPr>
          <w:p w:rsidR="00000000" w:rsidDel="00000000" w:rsidP="00000000" w:rsidRDefault="00000000" w:rsidRPr="00000000" w14:paraId="00000030">
            <w:pPr>
              <w:rPr/>
            </w:pPr>
            <w:r w:rsidDel="00000000" w:rsidR="00000000" w:rsidRPr="00000000">
              <w:rPr>
                <w:rFonts w:ascii="Calibri" w:cs="Calibri" w:eastAsia="Calibri" w:hAnsi="Calibri"/>
                <w:color w:val="2c2c2c"/>
                <w:sz w:val="20"/>
                <w:szCs w:val="20"/>
                <w:rtl w:val="0"/>
              </w:rPr>
              <w:t xml:space="preserve">People with addiction, people in recovery</w:t>
            </w:r>
            <w:r w:rsidDel="00000000" w:rsidR="00000000" w:rsidRPr="00000000">
              <w:rPr>
                <w:rtl w:val="0"/>
              </w:rPr>
            </w:r>
          </w:p>
        </w:tc>
      </w:tr>
      <w:tr>
        <w:trPr>
          <w:cantSplit w:val="0"/>
          <w:tblHeader w:val="0"/>
        </w:trPr>
        <w:tc>
          <w:tcPr>
            <w:tcBorders>
              <w:top w:color="c0d8e0" w:space="0" w:sz="4" w:val="single"/>
              <w:left w:color="c0d8e0" w:space="0" w:sz="4" w:val="single"/>
              <w:bottom w:color="c0d8e0" w:space="0" w:sz="4" w:val="single"/>
              <w:right w:color="c0d8e0" w:space="0" w:sz="4" w:val="single"/>
            </w:tcBorders>
            <w:shd w:fill="ffffff" w:val="clear"/>
            <w:tcMar>
              <w:top w:w="100.0" w:type="dxa"/>
              <w:left w:w="140.0" w:type="dxa"/>
              <w:bottom w:w="100.0" w:type="dxa"/>
              <w:right w:w="140.0" w:type="dxa"/>
            </w:tcMar>
          </w:tcPr>
          <w:p w:rsidR="00000000" w:rsidDel="00000000" w:rsidP="00000000" w:rsidRDefault="00000000" w:rsidRPr="00000000" w14:paraId="00000031">
            <w:pPr>
              <w:rPr/>
            </w:pPr>
            <w:r w:rsidDel="00000000" w:rsidR="00000000" w:rsidRPr="00000000">
              <w:rPr>
                <w:rFonts w:ascii="Calibri" w:cs="Calibri" w:eastAsia="Calibri" w:hAnsi="Calibri"/>
                <w:color w:val="2c2c2c"/>
                <w:sz w:val="20"/>
                <w:szCs w:val="20"/>
                <w:rtl w:val="0"/>
              </w:rPr>
              <w:t xml:space="preserve">Heavy drinkers, problem drinkers</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ffffff" w:val="clear"/>
            <w:tcMar>
              <w:top w:w="100.0" w:type="dxa"/>
              <w:left w:w="140.0" w:type="dxa"/>
              <w:bottom w:w="100.0" w:type="dxa"/>
              <w:right w:w="140.0" w:type="dxa"/>
            </w:tcMar>
          </w:tcPr>
          <w:p w:rsidR="00000000" w:rsidDel="00000000" w:rsidP="00000000" w:rsidRDefault="00000000" w:rsidRPr="00000000" w14:paraId="00000032">
            <w:pPr>
              <w:rPr/>
            </w:pPr>
            <w:r w:rsidDel="00000000" w:rsidR="00000000" w:rsidRPr="00000000">
              <w:rPr>
                <w:rFonts w:ascii="Calibri" w:cs="Calibri" w:eastAsia="Calibri" w:hAnsi="Calibri"/>
                <w:color w:val="2c2c2c"/>
                <w:sz w:val="20"/>
                <w:szCs w:val="20"/>
                <w:rtl w:val="0"/>
              </w:rPr>
              <w:t xml:space="preserve">People who drink heavily, people with alcohol use disorder</w:t>
            </w:r>
            <w:r w:rsidDel="00000000" w:rsidR="00000000" w:rsidRPr="00000000">
              <w:rPr>
                <w:rtl w:val="0"/>
              </w:rPr>
            </w:r>
          </w:p>
        </w:tc>
      </w:tr>
      <w:tr>
        <w:trPr>
          <w:cantSplit w:val="0"/>
          <w:tblHeader w:val="0"/>
        </w:trPr>
        <w:tc>
          <w:tcPr>
            <w:tcBorders>
              <w:top w:color="c0d8e0" w:space="0" w:sz="4" w:val="single"/>
              <w:left w:color="c0d8e0" w:space="0" w:sz="4" w:val="single"/>
              <w:bottom w:color="c0d8e0" w:space="0" w:sz="4" w:val="single"/>
              <w:right w:color="c0d8e0" w:space="0" w:sz="4" w:val="single"/>
            </w:tcBorders>
            <w:shd w:fill="e8f4f8" w:val="clear"/>
            <w:tcMar>
              <w:top w:w="100.0" w:type="dxa"/>
              <w:left w:w="140.0" w:type="dxa"/>
              <w:bottom w:w="100.0" w:type="dxa"/>
              <w:right w:w="140.0" w:type="dxa"/>
            </w:tcMar>
          </w:tcPr>
          <w:p w:rsidR="00000000" w:rsidDel="00000000" w:rsidP="00000000" w:rsidRDefault="00000000" w:rsidRPr="00000000" w14:paraId="00000033">
            <w:pPr>
              <w:rPr/>
            </w:pPr>
            <w:r w:rsidDel="00000000" w:rsidR="00000000" w:rsidRPr="00000000">
              <w:rPr>
                <w:rFonts w:ascii="Calibri" w:cs="Calibri" w:eastAsia="Calibri" w:hAnsi="Calibri"/>
                <w:color w:val="2c2c2c"/>
                <w:sz w:val="20"/>
                <w:szCs w:val="20"/>
                <w:rtl w:val="0"/>
              </w:rPr>
              <w:t xml:space="preserve">Substance abusers</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e8f4f8" w:val="clear"/>
            <w:tcMar>
              <w:top w:w="100.0" w:type="dxa"/>
              <w:left w:w="140.0" w:type="dxa"/>
              <w:bottom w:w="100.0" w:type="dxa"/>
              <w:right w:w="140.0" w:type="dxa"/>
            </w:tcMar>
          </w:tcPr>
          <w:p w:rsidR="00000000" w:rsidDel="00000000" w:rsidP="00000000" w:rsidRDefault="00000000" w:rsidRPr="00000000" w14:paraId="00000034">
            <w:pPr>
              <w:rPr/>
            </w:pPr>
            <w:r w:rsidDel="00000000" w:rsidR="00000000" w:rsidRPr="00000000">
              <w:rPr>
                <w:rFonts w:ascii="Calibri" w:cs="Calibri" w:eastAsia="Calibri" w:hAnsi="Calibri"/>
                <w:color w:val="2c2c2c"/>
                <w:sz w:val="20"/>
                <w:szCs w:val="20"/>
                <w:rtl w:val="0"/>
              </w:rPr>
              <w:t xml:space="preserve">People who use substances, people with substance use disorder</w:t>
            </w:r>
            <w:r w:rsidDel="00000000" w:rsidR="00000000" w:rsidRPr="00000000">
              <w:rPr>
                <w:rtl w:val="0"/>
              </w:rPr>
            </w:r>
          </w:p>
        </w:tc>
      </w:tr>
      <w:tr>
        <w:trPr>
          <w:cantSplit w:val="0"/>
          <w:tblHeader w:val="0"/>
        </w:trPr>
        <w:tc>
          <w:tcPr>
            <w:tcBorders>
              <w:top w:color="c0d8e0" w:space="0" w:sz="4" w:val="single"/>
              <w:left w:color="c0d8e0" w:space="0" w:sz="4" w:val="single"/>
              <w:bottom w:color="c0d8e0" w:space="0" w:sz="4" w:val="single"/>
              <w:right w:color="c0d8e0" w:space="0" w:sz="4" w:val="single"/>
            </w:tcBorders>
            <w:shd w:fill="ffffff" w:val="clear"/>
            <w:tcMar>
              <w:top w:w="100.0" w:type="dxa"/>
              <w:left w:w="140.0" w:type="dxa"/>
              <w:bottom w:w="100.0" w:type="dxa"/>
              <w:right w:w="140.0" w:type="dxa"/>
            </w:tcMar>
          </w:tcPr>
          <w:p w:rsidR="00000000" w:rsidDel="00000000" w:rsidP="00000000" w:rsidRDefault="00000000" w:rsidRPr="00000000" w14:paraId="00000035">
            <w:pPr>
              <w:rPr/>
            </w:pPr>
            <w:r w:rsidDel="00000000" w:rsidR="00000000" w:rsidRPr="00000000">
              <w:rPr>
                <w:rFonts w:ascii="Calibri" w:cs="Calibri" w:eastAsia="Calibri" w:hAnsi="Calibri"/>
                <w:color w:val="2c2c2c"/>
                <w:sz w:val="20"/>
                <w:szCs w:val="20"/>
                <w:rtl w:val="0"/>
              </w:rPr>
              <w:t xml:space="preserve">Clean or dirty (referring to drug tests)</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ffffff" w:val="clear"/>
            <w:tcMar>
              <w:top w:w="100.0" w:type="dxa"/>
              <w:left w:w="140.0" w:type="dxa"/>
              <w:bottom w:w="100.0" w:type="dxa"/>
              <w:right w:w="140.0" w:type="dxa"/>
            </w:tcMar>
          </w:tcPr>
          <w:p w:rsidR="00000000" w:rsidDel="00000000" w:rsidP="00000000" w:rsidRDefault="00000000" w:rsidRPr="00000000" w14:paraId="00000036">
            <w:pPr>
              <w:rPr/>
            </w:pPr>
            <w:r w:rsidDel="00000000" w:rsidR="00000000" w:rsidRPr="00000000">
              <w:rPr>
                <w:rFonts w:ascii="Calibri" w:cs="Calibri" w:eastAsia="Calibri" w:hAnsi="Calibri"/>
                <w:color w:val="2c2c2c"/>
                <w:sz w:val="20"/>
                <w:szCs w:val="20"/>
                <w:rtl w:val="0"/>
              </w:rPr>
              <w:t xml:space="preserve">Tested positive, tested negative, in remission</w:t>
            </w:r>
            <w:r w:rsidDel="00000000" w:rsidR="00000000" w:rsidRPr="00000000">
              <w:rPr>
                <w:rtl w:val="0"/>
              </w:rPr>
            </w:r>
          </w:p>
        </w:tc>
      </w:tr>
      <w:tr>
        <w:trPr>
          <w:cantSplit w:val="0"/>
          <w:tblHeader w:val="0"/>
        </w:trPr>
        <w:tc>
          <w:tcPr>
            <w:tcBorders>
              <w:top w:color="c0d8e0" w:space="0" w:sz="4" w:val="single"/>
              <w:left w:color="c0d8e0" w:space="0" w:sz="4" w:val="single"/>
              <w:bottom w:color="c0d8e0" w:space="0" w:sz="4" w:val="single"/>
              <w:right w:color="c0d8e0" w:space="0" w:sz="4" w:val="single"/>
            </w:tcBorders>
            <w:shd w:fill="e8f4f8" w:val="clear"/>
            <w:tcMar>
              <w:top w:w="100.0" w:type="dxa"/>
              <w:left w:w="140.0" w:type="dxa"/>
              <w:bottom w:w="100.0" w:type="dxa"/>
              <w:right w:w="140.0" w:type="dxa"/>
            </w:tcMar>
          </w:tcPr>
          <w:p w:rsidR="00000000" w:rsidDel="00000000" w:rsidP="00000000" w:rsidRDefault="00000000" w:rsidRPr="00000000" w14:paraId="00000037">
            <w:pPr>
              <w:rPr/>
            </w:pPr>
            <w:r w:rsidDel="00000000" w:rsidR="00000000" w:rsidRPr="00000000">
              <w:rPr>
                <w:rFonts w:ascii="Calibri" w:cs="Calibri" w:eastAsia="Calibri" w:hAnsi="Calibri"/>
                <w:color w:val="2c2c2c"/>
                <w:sz w:val="20"/>
                <w:szCs w:val="20"/>
                <w:rtl w:val="0"/>
              </w:rPr>
              <w:t xml:space="preserve">Alcoholic (as a noun)</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e8f4f8" w:val="clear"/>
            <w:tcMar>
              <w:top w:w="100.0" w:type="dxa"/>
              <w:left w:w="140.0" w:type="dxa"/>
              <w:bottom w:w="100.0" w:type="dxa"/>
              <w:right w:w="140.0" w:type="dxa"/>
            </w:tcMar>
          </w:tcPr>
          <w:p w:rsidR="00000000" w:rsidDel="00000000" w:rsidP="00000000" w:rsidRDefault="00000000" w:rsidRPr="00000000" w14:paraId="00000038">
            <w:pPr>
              <w:rPr/>
            </w:pPr>
            <w:r w:rsidDel="00000000" w:rsidR="00000000" w:rsidRPr="00000000">
              <w:rPr>
                <w:rFonts w:ascii="Calibri" w:cs="Calibri" w:eastAsia="Calibri" w:hAnsi="Calibri"/>
                <w:color w:val="2c2c2c"/>
                <w:sz w:val="20"/>
                <w:szCs w:val="20"/>
                <w:rtl w:val="0"/>
              </w:rPr>
              <w:t xml:space="preserve">Person with alcohol use disorder, person in recovery from alcohol addiction</w:t>
            </w:r>
            <w:r w:rsidDel="00000000" w:rsidR="00000000" w:rsidRPr="00000000">
              <w:rPr>
                <w:rtl w:val="0"/>
              </w:rPr>
            </w:r>
          </w:p>
        </w:tc>
      </w:tr>
      <w:tr>
        <w:trPr>
          <w:cantSplit w:val="0"/>
          <w:tblHeader w:val="0"/>
        </w:trPr>
        <w:tc>
          <w:tcPr>
            <w:tcBorders>
              <w:top w:color="c0d8e0" w:space="0" w:sz="4" w:val="single"/>
              <w:left w:color="c0d8e0" w:space="0" w:sz="4" w:val="single"/>
              <w:bottom w:color="c0d8e0" w:space="0" w:sz="4" w:val="single"/>
              <w:right w:color="c0d8e0" w:space="0" w:sz="4" w:val="single"/>
            </w:tcBorders>
            <w:shd w:fill="ffffff" w:val="clear"/>
            <w:tcMar>
              <w:top w:w="100.0" w:type="dxa"/>
              <w:left w:w="140.0" w:type="dxa"/>
              <w:bottom w:w="100.0" w:type="dxa"/>
              <w:right w:w="140.0" w:type="dxa"/>
            </w:tcMar>
          </w:tcPr>
          <w:p w:rsidR="00000000" w:rsidDel="00000000" w:rsidP="00000000" w:rsidRDefault="00000000" w:rsidRPr="00000000" w14:paraId="00000039">
            <w:pPr>
              <w:rPr/>
            </w:pPr>
            <w:r w:rsidDel="00000000" w:rsidR="00000000" w:rsidRPr="00000000">
              <w:rPr>
                <w:rFonts w:ascii="Calibri" w:cs="Calibri" w:eastAsia="Calibri" w:hAnsi="Calibri"/>
                <w:color w:val="2c2c2c"/>
                <w:sz w:val="20"/>
                <w:szCs w:val="20"/>
                <w:rtl w:val="0"/>
              </w:rPr>
              <w:t xml:space="preserve">Addict mom, addicted baby</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ffffff" w:val="clear"/>
            <w:tcMar>
              <w:top w:w="100.0" w:type="dxa"/>
              <w:left w:w="140.0" w:type="dxa"/>
              <w:bottom w:w="100.0" w:type="dxa"/>
              <w:right w:w="140.0" w:type="dxa"/>
            </w:tcMar>
          </w:tcPr>
          <w:p w:rsidR="00000000" w:rsidDel="00000000" w:rsidP="00000000" w:rsidRDefault="00000000" w:rsidRPr="00000000" w14:paraId="0000003A">
            <w:pPr>
              <w:rPr/>
            </w:pPr>
            <w:r w:rsidDel="00000000" w:rsidR="00000000" w:rsidRPr="00000000">
              <w:rPr>
                <w:rFonts w:ascii="Calibri" w:cs="Calibri" w:eastAsia="Calibri" w:hAnsi="Calibri"/>
                <w:color w:val="2c2c2c"/>
                <w:sz w:val="20"/>
                <w:szCs w:val="20"/>
                <w:rtl w:val="0"/>
              </w:rPr>
              <w:t xml:space="preserve">Mother with substance use disorder, newborn with neonatal abstinence syndrome</w:t>
            </w:r>
            <w:r w:rsidDel="00000000" w:rsidR="00000000" w:rsidRPr="00000000">
              <w:rPr>
                <w:rtl w:val="0"/>
              </w:rPr>
            </w:r>
          </w:p>
        </w:tc>
      </w:tr>
    </w:tbl>
    <w:p w:rsidR="00000000" w:rsidDel="00000000" w:rsidP="00000000" w:rsidRDefault="00000000" w:rsidRPr="00000000" w14:paraId="0000003B">
      <w:pPr>
        <w:spacing w:after="0" w:before="100" w:lineRule="auto"/>
        <w:rPr/>
      </w:pPr>
      <w:r w:rsidDel="00000000" w:rsidR="00000000" w:rsidRPr="00000000">
        <w:rPr>
          <w:rtl w:val="0"/>
        </w:rPr>
      </w:r>
    </w:p>
    <w:p w:rsidR="00000000" w:rsidDel="00000000" w:rsidP="00000000" w:rsidRDefault="00000000" w:rsidRPr="00000000" w14:paraId="0000003C">
      <w:pPr>
        <w:pStyle w:val="Heading2"/>
        <w:spacing w:after="140" w:before="280" w:lineRule="auto"/>
        <w:rPr/>
      </w:pPr>
      <w:r w:rsidDel="00000000" w:rsidR="00000000" w:rsidRPr="00000000">
        <w:rPr>
          <w:rFonts w:ascii="Georgia" w:cs="Georgia" w:eastAsia="Georgia" w:hAnsi="Georgia"/>
          <w:b w:val="1"/>
          <w:bCs w:val="1"/>
          <w:color w:val="3d7a8a"/>
          <w:sz w:val="24"/>
          <w:szCs w:val="24"/>
          <w:rtl w:val="0"/>
        </w:rPr>
        <w:t xml:space="preserve">Framing Addiction</w:t>
      </w:r>
      <w:r w:rsidDel="00000000" w:rsidR="00000000" w:rsidRPr="00000000">
        <w:rPr>
          <w:rtl w:val="0"/>
        </w:rPr>
      </w:r>
    </w:p>
    <w:p w:rsidR="00000000" w:rsidDel="00000000" w:rsidP="00000000" w:rsidRDefault="00000000" w:rsidRPr="00000000" w14:paraId="0000003D">
      <w:pPr>
        <w:spacing w:after="160" w:line="300" w:lineRule="auto"/>
        <w:rPr/>
      </w:pPr>
      <w:r w:rsidDel="00000000" w:rsidR="00000000" w:rsidRPr="00000000">
        <w:rPr>
          <w:rFonts w:ascii="Calibri" w:cs="Calibri" w:eastAsia="Calibri" w:hAnsi="Calibri"/>
          <w:color w:val="2c2c2c"/>
          <w:sz w:val="21"/>
          <w:szCs w:val="21"/>
          <w:rtl w:val="0"/>
        </w:rPr>
        <w:t xml:space="preserve">Addiction should always be framed as a medical condition, never as a moral failing. Avoid language that assigns blame, shame, or judgment. Recovery is a journey, and your writing should reflect that with honesty and encouragement.</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Frame setbacks as part of the process, not as personal failures</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Emphasize hope, resilience, and the possibility of change</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Avoid fear-based messaging designed to scare readers into action</w:t>
      </w:r>
      <w:r w:rsidDel="00000000" w:rsidR="00000000" w:rsidRPr="00000000">
        <w:rPr>
          <w:rtl w:val="0"/>
        </w:rPr>
      </w:r>
    </w:p>
    <w:p w:rsidR="00000000" w:rsidDel="00000000" w:rsidP="00000000" w:rsidRDefault="00000000" w:rsidRPr="00000000" w14:paraId="00000041">
      <w:pPr>
        <w:spacing w:after="0" w:before="100" w:lineRule="auto"/>
        <w:rPr/>
      </w:pPr>
      <w:r w:rsidDel="00000000" w:rsidR="00000000" w:rsidRPr="00000000">
        <w:rPr>
          <w:rtl w:val="0"/>
        </w:rPr>
      </w:r>
    </w:p>
    <w:p w:rsidR="00000000" w:rsidDel="00000000" w:rsidP="00000000" w:rsidRDefault="00000000" w:rsidRPr="00000000" w14:paraId="00000042">
      <w:pPr>
        <w:pStyle w:val="Heading1"/>
        <w:spacing w:after="200" w:before="360" w:lineRule="auto"/>
        <w:rPr/>
      </w:pPr>
      <w:r w:rsidDel="00000000" w:rsidR="00000000" w:rsidRPr="00000000">
        <w:rPr>
          <w:rFonts w:ascii="Georgia" w:cs="Georgia" w:eastAsia="Georgia" w:hAnsi="Georgia"/>
          <w:b w:val="1"/>
          <w:bCs w:val="1"/>
          <w:color w:val="1b3a4b"/>
          <w:sz w:val="30"/>
          <w:szCs w:val="30"/>
          <w:rtl w:val="0"/>
        </w:rPr>
        <w:t xml:space="preserve">Formatting and Structure</w:t>
      </w:r>
      <w:r w:rsidDel="00000000" w:rsidR="00000000" w:rsidRPr="00000000">
        <w:rPr>
          <w:rtl w:val="0"/>
        </w:rPr>
      </w:r>
    </w:p>
    <w:p w:rsidR="00000000" w:rsidDel="00000000" w:rsidP="00000000" w:rsidRDefault="00000000" w:rsidRPr="00000000" w14:paraId="00000043">
      <w:pPr>
        <w:spacing w:after="160" w:line="300" w:lineRule="auto"/>
        <w:rPr/>
      </w:pPr>
      <w:r w:rsidDel="00000000" w:rsidR="00000000" w:rsidRPr="00000000">
        <w:rPr>
          <w:rFonts w:ascii="Calibri" w:cs="Calibri" w:eastAsia="Calibri" w:hAnsi="Calibri"/>
          <w:color w:val="2c2c2c"/>
          <w:sz w:val="21"/>
          <w:szCs w:val="21"/>
          <w:rtl w:val="0"/>
        </w:rPr>
        <w:t xml:space="preserve">Our blog is read primarily on mobile devices. Every formatting choice you make should support readability on a small screen.</w:t>
      </w:r>
      <w:r w:rsidDel="00000000" w:rsidR="00000000" w:rsidRPr="00000000">
        <w:rPr>
          <w:rtl w:val="0"/>
        </w:rPr>
      </w:r>
    </w:p>
    <w:p w:rsidR="00000000" w:rsidDel="00000000" w:rsidP="00000000" w:rsidRDefault="00000000" w:rsidRPr="00000000" w14:paraId="00000044">
      <w:pPr>
        <w:pStyle w:val="Heading2"/>
        <w:spacing w:after="140" w:before="280" w:lineRule="auto"/>
        <w:rPr/>
      </w:pPr>
      <w:r w:rsidDel="00000000" w:rsidR="00000000" w:rsidRPr="00000000">
        <w:rPr>
          <w:rFonts w:ascii="Georgia" w:cs="Georgia" w:eastAsia="Georgia" w:hAnsi="Georgia"/>
          <w:b w:val="1"/>
          <w:bCs w:val="1"/>
          <w:color w:val="3d7a8a"/>
          <w:sz w:val="24"/>
          <w:szCs w:val="24"/>
          <w:rtl w:val="0"/>
        </w:rPr>
        <w:t xml:space="preserve">Paragraph Length</w:t>
      </w:r>
      <w:r w:rsidDel="00000000" w:rsidR="00000000" w:rsidRPr="00000000">
        <w:rPr>
          <w:rtl w:val="0"/>
        </w:rPr>
      </w:r>
    </w:p>
    <w:p w:rsidR="00000000" w:rsidDel="00000000" w:rsidP="00000000" w:rsidRDefault="00000000" w:rsidRPr="00000000" w14:paraId="00000045">
      <w:pPr>
        <w:spacing w:after="160" w:line="300" w:lineRule="auto"/>
        <w:rPr/>
      </w:pPr>
      <w:r w:rsidDel="00000000" w:rsidR="00000000" w:rsidRPr="00000000">
        <w:rPr>
          <w:rFonts w:ascii="Calibri" w:cs="Calibri" w:eastAsia="Calibri" w:hAnsi="Calibri"/>
          <w:color w:val="2c2c2c"/>
          <w:sz w:val="21"/>
          <w:szCs w:val="21"/>
          <w:rtl w:val="0"/>
        </w:rPr>
        <w:t xml:space="preserve">Keep paragraphs to two or three sentences. Walls of text cause readers to disengage, especially on phones. When in doubt, break it up.</w:t>
      </w:r>
      <w:r w:rsidDel="00000000" w:rsidR="00000000" w:rsidRPr="00000000">
        <w:rPr>
          <w:rtl w:val="0"/>
        </w:rPr>
      </w:r>
    </w:p>
    <w:p w:rsidR="00000000" w:rsidDel="00000000" w:rsidP="00000000" w:rsidRDefault="00000000" w:rsidRPr="00000000" w14:paraId="00000046">
      <w:pPr>
        <w:pStyle w:val="Heading2"/>
        <w:spacing w:after="140" w:before="280" w:lineRule="auto"/>
        <w:rPr/>
      </w:pPr>
      <w:r w:rsidDel="00000000" w:rsidR="00000000" w:rsidRPr="00000000">
        <w:rPr>
          <w:rFonts w:ascii="Georgia" w:cs="Georgia" w:eastAsia="Georgia" w:hAnsi="Georgia"/>
          <w:b w:val="1"/>
          <w:bCs w:val="1"/>
          <w:color w:val="3d7a8a"/>
          <w:sz w:val="24"/>
          <w:szCs w:val="24"/>
          <w:rtl w:val="0"/>
        </w:rPr>
        <w:t xml:space="preserve">Headings</w:t>
      </w:r>
      <w:r w:rsidDel="00000000" w:rsidR="00000000" w:rsidRPr="00000000">
        <w:rPr>
          <w:rtl w:val="0"/>
        </w:rPr>
      </w:r>
    </w:p>
    <w:p w:rsidR="00000000" w:rsidDel="00000000" w:rsidP="00000000" w:rsidRDefault="00000000" w:rsidRPr="00000000" w14:paraId="00000047">
      <w:pPr>
        <w:spacing w:after="160" w:line="300" w:lineRule="auto"/>
        <w:rPr/>
      </w:pPr>
      <w:r w:rsidDel="00000000" w:rsidR="00000000" w:rsidRPr="00000000">
        <w:rPr>
          <w:rFonts w:ascii="Calibri" w:cs="Calibri" w:eastAsia="Calibri" w:hAnsi="Calibri"/>
          <w:color w:val="2c2c2c"/>
          <w:sz w:val="21"/>
          <w:szCs w:val="21"/>
          <w:rtl w:val="0"/>
        </w:rPr>
        <w:t xml:space="preserve">Use H2 and H3 headings to organize your article into clear, scannable sections. Headings should incorporate relevant keywords that reflect what the section covers. Think of headings as signposts that help readers find the information they need quickly.</w:t>
      </w:r>
      <w:r w:rsidDel="00000000" w:rsidR="00000000" w:rsidRPr="00000000">
        <w:rPr>
          <w:rtl w:val="0"/>
        </w:rPr>
      </w:r>
    </w:p>
    <w:p w:rsidR="00000000" w:rsidDel="00000000" w:rsidP="00000000" w:rsidRDefault="00000000" w:rsidRPr="00000000" w14:paraId="00000048">
      <w:pPr>
        <w:pStyle w:val="Heading2"/>
        <w:spacing w:after="140" w:before="280" w:lineRule="auto"/>
        <w:rPr/>
      </w:pPr>
      <w:r w:rsidDel="00000000" w:rsidR="00000000" w:rsidRPr="00000000">
        <w:rPr>
          <w:rFonts w:ascii="Georgia" w:cs="Georgia" w:eastAsia="Georgia" w:hAnsi="Georgia"/>
          <w:b w:val="1"/>
          <w:bCs w:val="1"/>
          <w:color w:val="3d7a8a"/>
          <w:sz w:val="24"/>
          <w:szCs w:val="24"/>
          <w:rtl w:val="0"/>
        </w:rPr>
        <w:t xml:space="preserve">Punctuation</w:t>
      </w:r>
      <w:r w:rsidDel="00000000" w:rsidR="00000000" w:rsidRPr="00000000">
        <w:rPr>
          <w:rtl w:val="0"/>
        </w:rPr>
      </w:r>
    </w:p>
    <w:p w:rsidR="00000000" w:rsidDel="00000000" w:rsidP="00000000" w:rsidRDefault="00000000" w:rsidRPr="00000000" w14:paraId="00000049">
      <w:pPr>
        <w:spacing w:after="160" w:line="300" w:lineRule="auto"/>
        <w:rPr/>
      </w:pPr>
      <w:r w:rsidDel="00000000" w:rsidR="00000000" w:rsidRPr="00000000">
        <w:rPr>
          <w:rFonts w:ascii="Calibri" w:cs="Calibri" w:eastAsia="Calibri" w:hAnsi="Calibri"/>
          <w:b w:val="1"/>
          <w:bCs w:val="1"/>
          <w:color w:val="2c2c2c"/>
          <w:sz w:val="21"/>
          <w:szCs w:val="21"/>
          <w:rtl w:val="0"/>
        </w:rPr>
        <w:t xml:space="preserve">Do not use em dashes (—) anywhere in your submission.</w:t>
      </w:r>
      <w:r w:rsidDel="00000000" w:rsidR="00000000" w:rsidRPr="00000000">
        <w:rPr>
          <w:rFonts w:ascii="Calibri" w:cs="Calibri" w:eastAsia="Calibri" w:hAnsi="Calibri"/>
          <w:color w:val="2c2c2c"/>
          <w:sz w:val="21"/>
          <w:szCs w:val="21"/>
          <w:rtl w:val="0"/>
        </w:rPr>
        <w:t xml:space="preserve"> This is a firm editorial rule across all Sober Speak content. Use commas, periods, colons, or restructured sentences instead.</w:t>
      </w:r>
      <w:r w:rsidDel="00000000" w:rsidR="00000000" w:rsidRPr="00000000">
        <w:rPr>
          <w:rtl w:val="0"/>
        </w:rPr>
      </w:r>
    </w:p>
    <w:p w:rsidR="00000000" w:rsidDel="00000000" w:rsidP="00000000" w:rsidRDefault="00000000" w:rsidRPr="00000000" w14:paraId="0000004A">
      <w:pPr>
        <w:spacing w:after="0" w:before="60" w:lineRule="auto"/>
        <w:rPr/>
      </w:pP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80"/>
        <w:gridCol w:w="4680"/>
        <w:tblGridChange w:id="0">
          <w:tblGrid>
            <w:gridCol w:w="4680"/>
            <w:gridCol w:w="4680"/>
          </w:tblGrid>
        </w:tblGridChange>
      </w:tblGrid>
      <w:tr>
        <w:trPr>
          <w:cantSplit w:val="0"/>
          <w:tblHeader w:val="0"/>
        </w:trPr>
        <w:tc>
          <w:tcPr>
            <w:tcBorders>
              <w:top w:color="c0d8e0" w:space="0" w:sz="4" w:val="single"/>
              <w:left w:color="c0d8e0" w:space="0" w:sz="4" w:val="single"/>
              <w:bottom w:color="c0d8e0" w:space="0" w:sz="4" w:val="single"/>
              <w:right w:color="c0d8e0" w:space="0" w:sz="4" w:val="single"/>
            </w:tcBorders>
            <w:shd w:fill="1b3a4b" w:val="clear"/>
            <w:tcMar>
              <w:top w:w="100.0" w:type="dxa"/>
              <w:left w:w="140.0" w:type="dxa"/>
              <w:bottom w:w="100.0" w:type="dxa"/>
              <w:right w:w="140.0" w:type="dxa"/>
            </w:tcMar>
          </w:tcPr>
          <w:p w:rsidR="00000000" w:rsidDel="00000000" w:rsidP="00000000" w:rsidRDefault="00000000" w:rsidRPr="00000000" w14:paraId="0000004B">
            <w:pPr>
              <w:rPr/>
            </w:pPr>
            <w:r w:rsidDel="00000000" w:rsidR="00000000" w:rsidRPr="00000000">
              <w:rPr>
                <w:rFonts w:ascii="Calibri" w:cs="Calibri" w:eastAsia="Calibri" w:hAnsi="Calibri"/>
                <w:b w:val="1"/>
                <w:bCs w:val="1"/>
                <w:color w:val="ffffff"/>
                <w:sz w:val="20"/>
                <w:szCs w:val="20"/>
                <w:rtl w:val="0"/>
              </w:rPr>
              <w:t xml:space="preserve">Incorrect</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1b3a4b" w:val="clear"/>
            <w:tcMar>
              <w:top w:w="100.0" w:type="dxa"/>
              <w:left w:w="140.0" w:type="dxa"/>
              <w:bottom w:w="100.0" w:type="dxa"/>
              <w:right w:w="140.0" w:type="dxa"/>
            </w:tcMar>
          </w:tcPr>
          <w:p w:rsidR="00000000" w:rsidDel="00000000" w:rsidP="00000000" w:rsidRDefault="00000000" w:rsidRPr="00000000" w14:paraId="0000004C">
            <w:pPr>
              <w:rPr/>
            </w:pPr>
            <w:r w:rsidDel="00000000" w:rsidR="00000000" w:rsidRPr="00000000">
              <w:rPr>
                <w:rFonts w:ascii="Calibri" w:cs="Calibri" w:eastAsia="Calibri" w:hAnsi="Calibri"/>
                <w:b w:val="1"/>
                <w:bCs w:val="1"/>
                <w:color w:val="ffffff"/>
                <w:sz w:val="20"/>
                <w:szCs w:val="20"/>
                <w:rtl w:val="0"/>
              </w:rPr>
              <w:t xml:space="preserve">Correct</w:t>
            </w:r>
            <w:r w:rsidDel="00000000" w:rsidR="00000000" w:rsidRPr="00000000">
              <w:rPr>
                <w:rtl w:val="0"/>
              </w:rPr>
            </w:r>
          </w:p>
        </w:tc>
      </w:tr>
      <w:tr>
        <w:trPr>
          <w:cantSplit w:val="0"/>
          <w:tblHeader w:val="0"/>
        </w:trPr>
        <w:tc>
          <w:tcPr>
            <w:tcBorders>
              <w:top w:color="c0d8e0" w:space="0" w:sz="4" w:val="single"/>
              <w:left w:color="c0d8e0" w:space="0" w:sz="4" w:val="single"/>
              <w:bottom w:color="c0d8e0" w:space="0" w:sz="4" w:val="single"/>
              <w:right w:color="c0d8e0" w:space="0" w:sz="4" w:val="single"/>
            </w:tcBorders>
            <w:shd w:fill="e8f4f8" w:val="clear"/>
            <w:tcMar>
              <w:top w:w="100.0" w:type="dxa"/>
              <w:left w:w="140.0" w:type="dxa"/>
              <w:bottom w:w="100.0" w:type="dxa"/>
              <w:right w:w="140.0" w:type="dxa"/>
            </w:tcMar>
          </w:tcPr>
          <w:p w:rsidR="00000000" w:rsidDel="00000000" w:rsidP="00000000" w:rsidRDefault="00000000" w:rsidRPr="00000000" w14:paraId="0000004D">
            <w:pPr>
              <w:rPr/>
            </w:pPr>
            <w:r w:rsidDel="00000000" w:rsidR="00000000" w:rsidRPr="00000000">
              <w:rPr>
                <w:rFonts w:ascii="Calibri" w:cs="Calibri" w:eastAsia="Calibri" w:hAnsi="Calibri"/>
                <w:color w:val="2c2c2c"/>
                <w:sz w:val="20"/>
                <w:szCs w:val="20"/>
                <w:rtl w:val="0"/>
              </w:rPr>
              <w:t xml:space="preserve">Recovery is hard — but it’s worth it.</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e8f4f8" w:val="clear"/>
            <w:tcMar>
              <w:top w:w="100.0" w:type="dxa"/>
              <w:left w:w="140.0" w:type="dxa"/>
              <w:bottom w:w="100.0" w:type="dxa"/>
              <w:right w:w="140.0" w:type="dxa"/>
            </w:tcMar>
          </w:tcPr>
          <w:p w:rsidR="00000000" w:rsidDel="00000000" w:rsidP="00000000" w:rsidRDefault="00000000" w:rsidRPr="00000000" w14:paraId="0000004E">
            <w:pPr>
              <w:rPr/>
            </w:pPr>
            <w:r w:rsidDel="00000000" w:rsidR="00000000" w:rsidRPr="00000000">
              <w:rPr>
                <w:rFonts w:ascii="Calibri" w:cs="Calibri" w:eastAsia="Calibri" w:hAnsi="Calibri"/>
                <w:color w:val="2c2c2c"/>
                <w:sz w:val="20"/>
                <w:szCs w:val="20"/>
                <w:rtl w:val="0"/>
              </w:rPr>
              <w:t xml:space="preserve">Recovery is hard, but it’s worth it.</w:t>
            </w:r>
            <w:r w:rsidDel="00000000" w:rsidR="00000000" w:rsidRPr="00000000">
              <w:rPr>
                <w:rtl w:val="0"/>
              </w:rPr>
            </w:r>
          </w:p>
        </w:tc>
      </w:tr>
      <w:tr>
        <w:trPr>
          <w:cantSplit w:val="0"/>
          <w:tblHeader w:val="0"/>
        </w:trPr>
        <w:tc>
          <w:tcPr>
            <w:tcBorders>
              <w:top w:color="c0d8e0" w:space="0" w:sz="4" w:val="single"/>
              <w:left w:color="c0d8e0" w:space="0" w:sz="4" w:val="single"/>
              <w:bottom w:color="c0d8e0" w:space="0" w:sz="4" w:val="single"/>
              <w:right w:color="c0d8e0" w:space="0" w:sz="4" w:val="single"/>
            </w:tcBorders>
            <w:shd w:fill="ffffff" w:val="clear"/>
            <w:tcMar>
              <w:top w:w="100.0" w:type="dxa"/>
              <w:left w:w="140.0" w:type="dxa"/>
              <w:bottom w:w="100.0" w:type="dxa"/>
              <w:right w:w="140.0" w:type="dxa"/>
            </w:tcMar>
          </w:tcPr>
          <w:p w:rsidR="00000000" w:rsidDel="00000000" w:rsidP="00000000" w:rsidRDefault="00000000" w:rsidRPr="00000000" w14:paraId="0000004F">
            <w:pPr>
              <w:rPr/>
            </w:pPr>
            <w:r w:rsidDel="00000000" w:rsidR="00000000" w:rsidRPr="00000000">
              <w:rPr>
                <w:rFonts w:ascii="Calibri" w:cs="Calibri" w:eastAsia="Calibri" w:hAnsi="Calibri"/>
                <w:color w:val="2c2c2c"/>
                <w:sz w:val="20"/>
                <w:szCs w:val="20"/>
                <w:rtl w:val="0"/>
              </w:rPr>
              <w:t xml:space="preserve">She found three things — hope, community, and purpose.</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ffffff" w:val="clear"/>
            <w:tcMar>
              <w:top w:w="100.0" w:type="dxa"/>
              <w:left w:w="140.0" w:type="dxa"/>
              <w:bottom w:w="100.0" w:type="dxa"/>
              <w:right w:w="140.0" w:type="dxa"/>
            </w:tcMar>
          </w:tcPr>
          <w:p w:rsidR="00000000" w:rsidDel="00000000" w:rsidP="00000000" w:rsidRDefault="00000000" w:rsidRPr="00000000" w14:paraId="00000050">
            <w:pPr>
              <w:rPr/>
            </w:pPr>
            <w:r w:rsidDel="00000000" w:rsidR="00000000" w:rsidRPr="00000000">
              <w:rPr>
                <w:rFonts w:ascii="Calibri" w:cs="Calibri" w:eastAsia="Calibri" w:hAnsi="Calibri"/>
                <w:color w:val="2c2c2c"/>
                <w:sz w:val="20"/>
                <w:szCs w:val="20"/>
                <w:rtl w:val="0"/>
              </w:rPr>
              <w:t xml:space="preserve">She found three things: hope, community, and purpose.</w:t>
            </w:r>
            <w:r w:rsidDel="00000000" w:rsidR="00000000" w:rsidRPr="00000000">
              <w:rPr>
                <w:rtl w:val="0"/>
              </w:rPr>
            </w:r>
          </w:p>
        </w:tc>
      </w:tr>
    </w:tbl>
    <w:p w:rsidR="00000000" w:rsidDel="00000000" w:rsidP="00000000" w:rsidRDefault="00000000" w:rsidRPr="00000000" w14:paraId="00000051">
      <w:pPr>
        <w:spacing w:after="0" w:before="100" w:lineRule="auto"/>
        <w:rPr/>
      </w:pPr>
      <w:r w:rsidDel="00000000" w:rsidR="00000000" w:rsidRPr="00000000">
        <w:rPr>
          <w:rtl w:val="0"/>
        </w:rPr>
      </w:r>
    </w:p>
    <w:p w:rsidR="00000000" w:rsidDel="00000000" w:rsidP="00000000" w:rsidRDefault="00000000" w:rsidRPr="00000000" w14:paraId="00000052">
      <w:pPr>
        <w:pStyle w:val="Heading2"/>
        <w:spacing w:after="140" w:before="280" w:lineRule="auto"/>
        <w:rPr/>
      </w:pPr>
      <w:r w:rsidDel="00000000" w:rsidR="00000000" w:rsidRPr="00000000">
        <w:rPr>
          <w:rFonts w:ascii="Georgia" w:cs="Georgia" w:eastAsia="Georgia" w:hAnsi="Georgia"/>
          <w:b w:val="1"/>
          <w:bCs w:val="1"/>
          <w:color w:val="3d7a8a"/>
          <w:sz w:val="24"/>
          <w:szCs w:val="24"/>
          <w:rtl w:val="0"/>
        </w:rPr>
        <w:t xml:space="preserve">Lists and Bullet Points</w:t>
      </w:r>
      <w:r w:rsidDel="00000000" w:rsidR="00000000" w:rsidRPr="00000000">
        <w:rPr>
          <w:rtl w:val="0"/>
        </w:rPr>
      </w:r>
    </w:p>
    <w:p w:rsidR="00000000" w:rsidDel="00000000" w:rsidP="00000000" w:rsidRDefault="00000000" w:rsidRPr="00000000" w14:paraId="00000053">
      <w:pPr>
        <w:spacing w:after="160" w:line="300" w:lineRule="auto"/>
        <w:rPr/>
      </w:pPr>
      <w:r w:rsidDel="00000000" w:rsidR="00000000" w:rsidRPr="00000000">
        <w:rPr>
          <w:rFonts w:ascii="Calibri" w:cs="Calibri" w:eastAsia="Calibri" w:hAnsi="Calibri"/>
          <w:color w:val="2c2c2c"/>
          <w:sz w:val="21"/>
          <w:szCs w:val="21"/>
          <w:rtl w:val="0"/>
        </w:rPr>
        <w:t xml:space="preserve">Use bullet points sparingly and only when presenting a genuine list of items. Do not structure your entire article as a series of bullet points. Prose is preferred.</w:t>
      </w:r>
      <w:r w:rsidDel="00000000" w:rsidR="00000000" w:rsidRPr="00000000">
        <w:rPr>
          <w:rtl w:val="0"/>
        </w:rPr>
      </w:r>
    </w:p>
    <w:p w:rsidR="00000000" w:rsidDel="00000000" w:rsidP="00000000" w:rsidRDefault="00000000" w:rsidRPr="00000000" w14:paraId="00000054">
      <w:pPr>
        <w:pStyle w:val="Heading2"/>
        <w:spacing w:after="140" w:before="280" w:lineRule="auto"/>
        <w:rPr/>
      </w:pPr>
      <w:r w:rsidDel="00000000" w:rsidR="00000000" w:rsidRPr="00000000">
        <w:rPr>
          <w:rFonts w:ascii="Georgia" w:cs="Georgia" w:eastAsia="Georgia" w:hAnsi="Georgia"/>
          <w:b w:val="1"/>
          <w:bCs w:val="1"/>
          <w:color w:val="3d7a8a"/>
          <w:sz w:val="24"/>
          <w:szCs w:val="24"/>
          <w:rtl w:val="0"/>
        </w:rPr>
        <w:t xml:space="preserve">Tone and Voice</w:t>
      </w:r>
      <w:r w:rsidDel="00000000" w:rsidR="00000000" w:rsidRPr="00000000">
        <w:rPr>
          <w:rtl w:val="0"/>
        </w:rPr>
      </w:r>
    </w:p>
    <w:p w:rsidR="00000000" w:rsidDel="00000000" w:rsidP="00000000" w:rsidRDefault="00000000" w:rsidRPr="00000000" w14:paraId="00000055">
      <w:pPr>
        <w:spacing w:after="160" w:line="300" w:lineRule="auto"/>
        <w:rPr/>
      </w:pPr>
      <w:r w:rsidDel="00000000" w:rsidR="00000000" w:rsidRPr="00000000">
        <w:rPr>
          <w:rFonts w:ascii="Calibri" w:cs="Calibri" w:eastAsia="Calibri" w:hAnsi="Calibri"/>
          <w:color w:val="2c2c2c"/>
          <w:sz w:val="21"/>
          <w:szCs w:val="21"/>
          <w:rtl w:val="0"/>
        </w:rPr>
        <w:t xml:space="preserve">Write in a warm, conversational tone. Imagine you are sitting across from someone at a coffee shop and sharing what you know. Avoid clinical jargon, academic stiffness, and overly formal phrasing. Be genuine and human.</w:t>
      </w:r>
      <w:r w:rsidDel="00000000" w:rsidR="00000000" w:rsidRPr="00000000">
        <w:rPr>
          <w:rtl w:val="0"/>
        </w:rPr>
      </w:r>
    </w:p>
    <w:p w:rsidR="00000000" w:rsidDel="00000000" w:rsidP="00000000" w:rsidRDefault="00000000" w:rsidRPr="00000000" w14:paraId="00000056">
      <w:pPr>
        <w:spacing w:after="160" w:line="300" w:lineRule="auto"/>
        <w:rPr/>
      </w:pPr>
      <w:r w:rsidDel="00000000" w:rsidR="00000000" w:rsidRPr="00000000">
        <w:rPr>
          <w:rFonts w:ascii="Calibri" w:cs="Calibri" w:eastAsia="Calibri" w:hAnsi="Calibri"/>
          <w:color w:val="2c2c2c"/>
          <w:sz w:val="21"/>
          <w:szCs w:val="21"/>
          <w:rtl w:val="0"/>
        </w:rPr>
        <w:t xml:space="preserve">Do not use excessive hedging language such as “it’s important to note that,” “it goes without saying,” or “needless to say.” Say the thing directly.</w:t>
      </w:r>
      <w:r w:rsidDel="00000000" w:rsidR="00000000" w:rsidRPr="00000000">
        <w:rPr>
          <w:rtl w:val="0"/>
        </w:rPr>
      </w:r>
    </w:p>
    <w:p w:rsidR="00000000" w:rsidDel="00000000" w:rsidP="00000000" w:rsidRDefault="00000000" w:rsidRPr="00000000" w14:paraId="00000057">
      <w:pPr>
        <w:pStyle w:val="Heading2"/>
        <w:spacing w:after="140" w:before="280" w:lineRule="auto"/>
        <w:rPr/>
      </w:pPr>
      <w:r w:rsidDel="00000000" w:rsidR="00000000" w:rsidRPr="00000000">
        <w:rPr>
          <w:rFonts w:ascii="Georgia" w:cs="Georgia" w:eastAsia="Georgia" w:hAnsi="Georgia"/>
          <w:b w:val="1"/>
          <w:bCs w:val="1"/>
          <w:color w:val="3d7a8a"/>
          <w:sz w:val="24"/>
          <w:szCs w:val="24"/>
          <w:rtl w:val="0"/>
        </w:rPr>
        <w:t xml:space="preserve">Article Length</w:t>
      </w:r>
      <w:r w:rsidDel="00000000" w:rsidR="00000000" w:rsidRPr="00000000">
        <w:rPr>
          <w:rtl w:val="0"/>
        </w:rPr>
      </w:r>
    </w:p>
    <w:p w:rsidR="00000000" w:rsidDel="00000000" w:rsidP="00000000" w:rsidRDefault="00000000" w:rsidRPr="00000000" w14:paraId="00000058">
      <w:pPr>
        <w:spacing w:after="160" w:line="300" w:lineRule="auto"/>
        <w:rPr/>
      </w:pPr>
      <w:r w:rsidDel="00000000" w:rsidR="00000000" w:rsidRPr="00000000">
        <w:rPr>
          <w:rFonts w:ascii="Calibri" w:cs="Calibri" w:eastAsia="Calibri" w:hAnsi="Calibri"/>
          <w:color w:val="2c2c2c"/>
          <w:sz w:val="21"/>
          <w:szCs w:val="21"/>
          <w:rtl w:val="0"/>
        </w:rPr>
        <w:t xml:space="preserve">Most published guest posts range from </w:t>
      </w:r>
      <w:r w:rsidDel="00000000" w:rsidR="00000000" w:rsidRPr="00000000">
        <w:rPr>
          <w:color w:val="2c2c2c"/>
          <w:rtl w:val="0"/>
        </w:rPr>
        <w:t xml:space="preserve">12</w:t>
      </w:r>
      <w:r w:rsidDel="00000000" w:rsidR="00000000" w:rsidRPr="00000000">
        <w:rPr>
          <w:rFonts w:ascii="Calibri" w:cs="Calibri" w:eastAsia="Calibri" w:hAnsi="Calibri"/>
          <w:color w:val="2c2c2c"/>
          <w:sz w:val="21"/>
          <w:szCs w:val="21"/>
          <w:rtl w:val="0"/>
        </w:rPr>
        <w:t xml:space="preserve">00 to 2,000 words. If your topic requires more depth, that is welcome, but every word should earn its place.</w:t>
      </w:r>
      <w:r w:rsidDel="00000000" w:rsidR="00000000" w:rsidRPr="00000000">
        <w:rPr>
          <w:rtl w:val="0"/>
        </w:rPr>
      </w:r>
    </w:p>
    <w:p w:rsidR="00000000" w:rsidDel="00000000" w:rsidP="00000000" w:rsidRDefault="00000000" w:rsidRPr="00000000" w14:paraId="00000059">
      <w:pPr>
        <w:spacing w:after="0" w:before="100" w:lineRule="auto"/>
        <w:rPr/>
      </w:pPr>
      <w:r w:rsidDel="00000000" w:rsidR="00000000" w:rsidRPr="00000000">
        <w:rPr>
          <w:rtl w:val="0"/>
        </w:rPr>
      </w:r>
    </w:p>
    <w:p w:rsidR="00000000" w:rsidDel="00000000" w:rsidP="00000000" w:rsidRDefault="00000000" w:rsidRPr="00000000" w14:paraId="0000005A">
      <w:pPr>
        <w:pStyle w:val="Heading1"/>
        <w:spacing w:after="200" w:before="360" w:lineRule="auto"/>
        <w:rPr/>
      </w:pPr>
      <w:r w:rsidDel="00000000" w:rsidR="00000000" w:rsidRPr="00000000">
        <w:rPr>
          <w:rFonts w:ascii="Georgia" w:cs="Georgia" w:eastAsia="Georgia" w:hAnsi="Georgia"/>
          <w:b w:val="1"/>
          <w:bCs w:val="1"/>
          <w:color w:val="1b3a4b"/>
          <w:sz w:val="30"/>
          <w:szCs w:val="30"/>
          <w:rtl w:val="0"/>
        </w:rPr>
        <w:t xml:space="preserve">Link Policy</w:t>
      </w:r>
      <w:r w:rsidDel="00000000" w:rsidR="00000000" w:rsidRPr="00000000">
        <w:rPr>
          <w:rtl w:val="0"/>
        </w:rPr>
      </w:r>
    </w:p>
    <w:p w:rsidR="00000000" w:rsidDel="00000000" w:rsidP="00000000" w:rsidRDefault="00000000" w:rsidRPr="00000000" w14:paraId="0000005B">
      <w:pPr>
        <w:spacing w:after="160" w:line="300" w:lineRule="auto"/>
        <w:rPr/>
      </w:pPr>
      <w:r w:rsidDel="00000000" w:rsidR="00000000" w:rsidRPr="00000000">
        <w:rPr>
          <w:rFonts w:ascii="Calibri" w:cs="Calibri" w:eastAsia="Calibri" w:hAnsi="Calibri"/>
          <w:color w:val="2c2c2c"/>
          <w:sz w:val="21"/>
          <w:szCs w:val="21"/>
          <w:rtl w:val="0"/>
        </w:rPr>
        <w:t xml:space="preserve">Each accepted guest post may include up to two (2) permanent, links to your website. These links must meet the following requirements:</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Links must point to genuinely helpful, recovery-relevant content or resources.</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Links to</w:t>
      </w:r>
      <w:r w:rsidDel="00000000" w:rsidR="00000000" w:rsidRPr="00000000">
        <w:rPr>
          <w:color w:val="2c2c2c"/>
          <w:rtl w:val="0"/>
        </w:rPr>
        <w:t xml:space="preserve"> </w:t>
      </w: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legal service intake forms, gambling sites, CBD/THC product pages, or any unrelated commercial content will be removed or will result in rejection of the post.</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Anchor text should be natural and relevant to the surrounding sentence.</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Links to authoritative external sources (SAMHSA, NIDA, AA.org, peer-reviewed research) are encouraged and do not count toward your two-link limit.</w:t>
      </w:r>
      <w:r w:rsidDel="00000000" w:rsidR="00000000" w:rsidRPr="00000000">
        <w:rPr>
          <w:rtl w:val="0"/>
        </w:rPr>
      </w:r>
    </w:p>
    <w:p w:rsidR="00000000" w:rsidDel="00000000" w:rsidP="00000000" w:rsidRDefault="00000000" w:rsidRPr="00000000" w14:paraId="00000060">
      <w:pPr>
        <w:spacing w:after="0" w:before="60" w:lineRule="auto"/>
        <w:rPr/>
      </w:pP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5ba88f" w:space="0" w:sz="4" w:val="single"/>
              <w:left w:color="5ba88f" w:space="0" w:sz="12" w:val="single"/>
              <w:bottom w:color="5ba88f" w:space="0" w:sz="4" w:val="single"/>
              <w:right w:color="5ba88f" w:space="0" w:sz="4" w:val="single"/>
            </w:tcBorders>
            <w:shd w:fill="eff8f4" w:val="clear"/>
            <w:tcMar>
              <w:top w:w="140.0" w:type="dxa"/>
              <w:left w:w="200.0" w:type="dxa"/>
              <w:bottom w:w="140.0" w:type="dxa"/>
              <w:right w:w="200.0" w:type="dxa"/>
            </w:tcMar>
          </w:tcPr>
          <w:p w:rsidR="00000000" w:rsidDel="00000000" w:rsidP="00000000" w:rsidRDefault="00000000" w:rsidRPr="00000000" w14:paraId="00000061">
            <w:pPr>
              <w:spacing w:after="60" w:lineRule="auto"/>
              <w:rPr/>
            </w:pPr>
            <w:r w:rsidDel="00000000" w:rsidR="00000000" w:rsidRPr="00000000">
              <w:rPr>
                <w:rFonts w:ascii="Calibri" w:cs="Calibri" w:eastAsia="Calibri" w:hAnsi="Calibri"/>
                <w:b w:val="1"/>
                <w:bCs w:val="1"/>
                <w:color w:val="5ba88f"/>
                <w:sz w:val="21"/>
                <w:szCs w:val="21"/>
                <w:rtl w:val="0"/>
              </w:rPr>
              <w:t xml:space="preserve">What Makes a Good Link?</w:t>
            </w:r>
            <w:r w:rsidDel="00000000" w:rsidR="00000000" w:rsidRPr="00000000">
              <w:rPr>
                <w:rtl w:val="0"/>
              </w:rPr>
            </w:r>
          </w:p>
          <w:p w:rsidR="00000000" w:rsidDel="00000000" w:rsidP="00000000" w:rsidRDefault="00000000" w:rsidRPr="00000000" w14:paraId="00000062">
            <w:pPr>
              <w:spacing w:after="0" w:line="280" w:lineRule="auto"/>
              <w:rPr/>
            </w:pPr>
            <w:r w:rsidDel="00000000" w:rsidR="00000000" w:rsidRPr="00000000">
              <w:rPr>
                <w:rFonts w:ascii="Calibri" w:cs="Calibri" w:eastAsia="Calibri" w:hAnsi="Calibri"/>
                <w:color w:val="555555"/>
                <w:sz w:val="20"/>
                <w:szCs w:val="20"/>
                <w:rtl w:val="0"/>
              </w:rPr>
              <w:t xml:space="preserve">A strong link adds value for the reader. It points to a resource, guide, or tool that helps someone in recovery take </w:t>
            </w:r>
            <w:r w:rsidDel="00000000" w:rsidR="00000000" w:rsidRPr="00000000">
              <w:rPr>
                <w:color w:val="555555"/>
                <w:sz w:val="20"/>
                <w:szCs w:val="20"/>
                <w:rtl w:val="0"/>
              </w:rPr>
              <w:t xml:space="preserve">the</w:t>
            </w:r>
            <w:r w:rsidDel="00000000" w:rsidR="00000000" w:rsidRPr="00000000">
              <w:rPr>
                <w:rFonts w:ascii="Calibri" w:cs="Calibri" w:eastAsia="Calibri" w:hAnsi="Calibri"/>
                <w:color w:val="555555"/>
                <w:sz w:val="20"/>
                <w:szCs w:val="20"/>
                <w:rtl w:val="0"/>
              </w:rPr>
              <w:t xml:space="preserve"> next step. If a link exists only to drive traffic to a sales page, it does not belong in your article.</w:t>
            </w:r>
            <w:r w:rsidDel="00000000" w:rsidR="00000000" w:rsidRPr="00000000">
              <w:rPr>
                <w:rtl w:val="0"/>
              </w:rPr>
            </w:r>
          </w:p>
        </w:tc>
      </w:tr>
    </w:tbl>
    <w:p w:rsidR="00000000" w:rsidDel="00000000" w:rsidP="00000000" w:rsidRDefault="00000000" w:rsidRPr="00000000" w14:paraId="00000063">
      <w:pPr>
        <w:spacing w:after="0" w:before="100" w:lineRule="auto"/>
        <w:rPr/>
      </w:pPr>
      <w:r w:rsidDel="00000000" w:rsidR="00000000" w:rsidRPr="00000000">
        <w:rPr>
          <w:rtl w:val="0"/>
        </w:rPr>
      </w:r>
    </w:p>
    <w:p w:rsidR="00000000" w:rsidDel="00000000" w:rsidP="00000000" w:rsidRDefault="00000000" w:rsidRPr="00000000" w14:paraId="00000064">
      <w:pPr>
        <w:pStyle w:val="Heading1"/>
        <w:spacing w:after="200" w:before="360" w:lineRule="auto"/>
        <w:rPr/>
      </w:pPr>
      <w:r w:rsidDel="00000000" w:rsidR="00000000" w:rsidRPr="00000000">
        <w:rPr>
          <w:rFonts w:ascii="Georgia" w:cs="Georgia" w:eastAsia="Georgia" w:hAnsi="Georgia"/>
          <w:b w:val="1"/>
          <w:bCs w:val="1"/>
          <w:color w:val="1b3a4b"/>
          <w:sz w:val="30"/>
          <w:szCs w:val="30"/>
          <w:rtl w:val="0"/>
        </w:rPr>
        <w:t xml:space="preserve">SEO Best Practices for Guest Posts</w:t>
      </w:r>
      <w:r w:rsidDel="00000000" w:rsidR="00000000" w:rsidRPr="00000000">
        <w:rPr>
          <w:rtl w:val="0"/>
        </w:rPr>
      </w:r>
    </w:p>
    <w:p w:rsidR="00000000" w:rsidDel="00000000" w:rsidP="00000000" w:rsidRDefault="00000000" w:rsidRPr="00000000" w14:paraId="00000065">
      <w:pPr>
        <w:spacing w:after="160" w:line="300" w:lineRule="auto"/>
        <w:rPr/>
      </w:pPr>
      <w:r w:rsidDel="00000000" w:rsidR="00000000" w:rsidRPr="00000000">
        <w:rPr>
          <w:rFonts w:ascii="Calibri" w:cs="Calibri" w:eastAsia="Calibri" w:hAnsi="Calibri"/>
          <w:color w:val="2c2c2c"/>
          <w:sz w:val="21"/>
          <w:szCs w:val="21"/>
          <w:rtl w:val="0"/>
        </w:rPr>
        <w:t xml:space="preserve">Our editorial team handles final SEO optimization, including the SEO title, meta description, URL slug, and excerpt. However, your submission will be stronger if you keep these basics in mind while writing:</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Use your primary topic keyword naturally in the article title and at least one H2 heading.</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Incorporate related keywords throughout the body text without forcing them. Write for humans first.</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Avoid keyword stuffing. If a phrase sounds unnatural when read aloud, rephrase it.</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Write a compelling opening paragraph that clearly signals what the article will cover.</w:t>
      </w:r>
      <w:r w:rsidDel="00000000" w:rsidR="00000000" w:rsidRPr="00000000">
        <w:rPr>
          <w:rtl w:val="0"/>
        </w:rPr>
      </w:r>
    </w:p>
    <w:p w:rsidR="00000000" w:rsidDel="00000000" w:rsidP="00000000" w:rsidRDefault="00000000" w:rsidRPr="00000000" w14:paraId="0000006A">
      <w:pPr>
        <w:spacing w:after="0" w:before="100" w:lineRule="auto"/>
        <w:rPr/>
      </w:pPr>
      <w:r w:rsidDel="00000000" w:rsidR="00000000" w:rsidRPr="00000000">
        <w:rPr>
          <w:rtl w:val="0"/>
        </w:rPr>
      </w:r>
    </w:p>
    <w:p w:rsidR="00000000" w:rsidDel="00000000" w:rsidP="00000000" w:rsidRDefault="00000000" w:rsidRPr="00000000" w14:paraId="0000006B">
      <w:pPr>
        <w:pStyle w:val="Heading1"/>
        <w:spacing w:after="200" w:before="360" w:lineRule="auto"/>
        <w:rPr/>
      </w:pPr>
      <w:r w:rsidDel="00000000" w:rsidR="00000000" w:rsidRPr="00000000">
        <w:rPr>
          <w:rFonts w:ascii="Georgia" w:cs="Georgia" w:eastAsia="Georgia" w:hAnsi="Georgia"/>
          <w:b w:val="1"/>
          <w:bCs w:val="1"/>
          <w:color w:val="1b3a4b"/>
          <w:sz w:val="30"/>
          <w:szCs w:val="30"/>
          <w:rtl w:val="0"/>
        </w:rPr>
        <w:t xml:space="preserve">Common Reasons for Rejection</w:t>
      </w:r>
      <w:r w:rsidDel="00000000" w:rsidR="00000000" w:rsidRPr="00000000">
        <w:rPr>
          <w:rtl w:val="0"/>
        </w:rPr>
      </w:r>
    </w:p>
    <w:p w:rsidR="00000000" w:rsidDel="00000000" w:rsidP="00000000" w:rsidRDefault="00000000" w:rsidRPr="00000000" w14:paraId="0000006C">
      <w:pPr>
        <w:spacing w:after="160" w:line="300" w:lineRule="auto"/>
        <w:rPr/>
      </w:pPr>
      <w:r w:rsidDel="00000000" w:rsidR="00000000" w:rsidRPr="00000000">
        <w:rPr>
          <w:rFonts w:ascii="Calibri" w:cs="Calibri" w:eastAsia="Calibri" w:hAnsi="Calibri"/>
          <w:color w:val="2c2c2c"/>
          <w:sz w:val="21"/>
          <w:szCs w:val="21"/>
          <w:rtl w:val="0"/>
        </w:rPr>
        <w:t xml:space="preserve">Understanding why submissions get rejected can save you time. The most frequent reasons include:</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The article is promotional in nature. It reads </w:t>
      </w:r>
      <w:r w:rsidDel="00000000" w:rsidR="00000000" w:rsidRPr="00000000">
        <w:rPr>
          <w:color w:val="2c2c2c"/>
          <w:rtl w:val="0"/>
        </w:rPr>
        <w:t xml:space="preserve">more like an advertisement for a treatment center, legal service, or commercial product </w:t>
      </w: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than an editorial piece.</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The topic does not serve our audience. Content written for clinicians, administrators, insurance professionals, or other non-recovery audiences will not be published.</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The article uses stigmatizing language. References to “addicts,” “junkies,” “substance abusers,” or similar terms result in automatic rejection.</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The content promotes alcohol moderation or mind-altering substances. Our editorial position supports full sobriety.</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The writing appears to be AI-generated with formulaic structure, excessive hedging, and list-heavy formatting that lacks a genuine human voice.</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Links point to prohibited content. Gambling, adult content, CBD, or unrelated commercial sites will not be linked from our platform.</w:t>
      </w:r>
      <w:r w:rsidDel="00000000" w:rsidR="00000000" w:rsidRPr="00000000">
        <w:rPr>
          <w:rtl w:val="0"/>
        </w:rPr>
      </w:r>
    </w:p>
    <w:p w:rsidR="00000000" w:rsidDel="00000000" w:rsidP="00000000" w:rsidRDefault="00000000" w:rsidRPr="00000000" w14:paraId="00000073">
      <w:pPr>
        <w:spacing w:after="0" w:before="100" w:lineRule="auto"/>
        <w:rPr/>
      </w:pPr>
      <w:r w:rsidDel="00000000" w:rsidR="00000000" w:rsidRPr="00000000">
        <w:rPr>
          <w:rtl w:val="0"/>
        </w:rPr>
      </w:r>
    </w:p>
    <w:p w:rsidR="00000000" w:rsidDel="00000000" w:rsidP="00000000" w:rsidRDefault="00000000" w:rsidRPr="00000000" w14:paraId="00000074">
      <w:pPr>
        <w:pStyle w:val="Heading1"/>
        <w:spacing w:after="200" w:before="360" w:lineRule="auto"/>
        <w:rPr/>
      </w:pPr>
      <w:r w:rsidDel="00000000" w:rsidR="00000000" w:rsidRPr="00000000">
        <w:rPr>
          <w:rFonts w:ascii="Georgia" w:cs="Georgia" w:eastAsia="Georgia" w:hAnsi="Georgia"/>
          <w:b w:val="1"/>
          <w:bCs w:val="1"/>
          <w:color w:val="1b3a4b"/>
          <w:sz w:val="30"/>
          <w:szCs w:val="30"/>
          <w:rtl w:val="0"/>
        </w:rPr>
        <w:t xml:space="preserve">Submission Process and Terms</w:t>
      </w:r>
      <w:r w:rsidDel="00000000" w:rsidR="00000000" w:rsidRPr="00000000">
        <w:rPr>
          <w:rtl w:val="0"/>
        </w:rPr>
      </w:r>
    </w:p>
    <w:p w:rsidR="00000000" w:rsidDel="00000000" w:rsidP="00000000" w:rsidRDefault="00000000" w:rsidRPr="00000000" w14:paraId="00000075">
      <w:pPr>
        <w:pStyle w:val="Heading2"/>
        <w:spacing w:after="140" w:before="280" w:lineRule="auto"/>
        <w:rPr/>
      </w:pPr>
      <w:r w:rsidDel="00000000" w:rsidR="00000000" w:rsidRPr="00000000">
        <w:rPr>
          <w:rFonts w:ascii="Georgia" w:cs="Georgia" w:eastAsia="Georgia" w:hAnsi="Georgia"/>
          <w:b w:val="1"/>
          <w:bCs w:val="1"/>
          <w:color w:val="3d7a8a"/>
          <w:sz w:val="24"/>
          <w:szCs w:val="24"/>
          <w:rtl w:val="0"/>
        </w:rPr>
        <w:t xml:space="preserve">How to Submit</w:t>
      </w:r>
      <w:r w:rsidDel="00000000" w:rsidR="00000000" w:rsidRPr="00000000">
        <w:rPr>
          <w:rtl w:val="0"/>
        </w:rPr>
      </w:r>
    </w:p>
    <w:p w:rsidR="00000000" w:rsidDel="00000000" w:rsidP="00000000" w:rsidRDefault="00000000" w:rsidRPr="00000000" w14:paraId="00000076">
      <w:pPr>
        <w:spacing w:after="160" w:line="300" w:lineRule="auto"/>
        <w:rPr/>
      </w:pPr>
      <w:r w:rsidDel="00000000" w:rsidR="00000000" w:rsidRPr="00000000">
        <w:rPr>
          <w:rFonts w:ascii="Calibri" w:cs="Calibri" w:eastAsia="Calibri" w:hAnsi="Calibri"/>
          <w:color w:val="2c2c2c"/>
          <w:sz w:val="21"/>
          <w:szCs w:val="21"/>
          <w:rtl w:val="0"/>
        </w:rPr>
        <w:t xml:space="preserve">Complete the submission form on our Digital Marketing Services page at www.soberspeak.com. Our editorial team will review your submission and respond with an acceptance, a request for revisions, or a rejection with specific feedback.</w:t>
      </w:r>
      <w:r w:rsidDel="00000000" w:rsidR="00000000" w:rsidRPr="00000000">
        <w:rPr>
          <w:rtl w:val="0"/>
        </w:rPr>
      </w:r>
    </w:p>
    <w:p w:rsidR="00000000" w:rsidDel="00000000" w:rsidP="00000000" w:rsidRDefault="00000000" w:rsidRPr="00000000" w14:paraId="00000077">
      <w:pPr>
        <w:pStyle w:val="Heading2"/>
        <w:spacing w:after="140" w:before="280" w:lineRule="auto"/>
        <w:rPr/>
      </w:pPr>
      <w:r w:rsidDel="00000000" w:rsidR="00000000" w:rsidRPr="00000000">
        <w:rPr>
          <w:rFonts w:ascii="Georgia" w:cs="Georgia" w:eastAsia="Georgia" w:hAnsi="Georgia"/>
          <w:b w:val="1"/>
          <w:bCs w:val="1"/>
          <w:color w:val="3d7a8a"/>
          <w:sz w:val="24"/>
          <w:szCs w:val="24"/>
          <w:rtl w:val="0"/>
        </w:rPr>
        <w:t xml:space="preserve">Pricing</w:t>
      </w:r>
      <w:r w:rsidDel="00000000" w:rsidR="00000000" w:rsidRPr="00000000">
        <w:rPr>
          <w:rtl w:val="0"/>
        </w:rPr>
      </w:r>
    </w:p>
    <w:p w:rsidR="00000000" w:rsidDel="00000000" w:rsidP="00000000" w:rsidRDefault="00000000" w:rsidRPr="00000000" w14:paraId="00000078">
      <w:pPr>
        <w:spacing w:after="160" w:line="300" w:lineRule="auto"/>
        <w:rPr/>
      </w:pPr>
      <w:r w:rsidDel="00000000" w:rsidR="00000000" w:rsidRPr="00000000">
        <w:rPr>
          <w:rFonts w:ascii="Calibri" w:cs="Calibri" w:eastAsia="Calibri" w:hAnsi="Calibri"/>
          <w:color w:val="2c2c2c"/>
          <w:sz w:val="21"/>
          <w:szCs w:val="21"/>
          <w:rtl w:val="0"/>
        </w:rPr>
        <w:t xml:space="preserve">Guest posts are $</w:t>
      </w:r>
      <w:r w:rsidDel="00000000" w:rsidR="00000000" w:rsidRPr="00000000">
        <w:rPr>
          <w:color w:val="2c2c2c"/>
          <w:rtl w:val="0"/>
        </w:rPr>
        <w:t xml:space="preserve">200</w:t>
      </w:r>
      <w:r w:rsidDel="00000000" w:rsidR="00000000" w:rsidRPr="00000000">
        <w:rPr>
          <w:rFonts w:ascii="Calibri" w:cs="Calibri" w:eastAsia="Calibri" w:hAnsi="Calibri"/>
          <w:color w:val="2c2c2c"/>
          <w:sz w:val="21"/>
          <w:szCs w:val="21"/>
          <w:rtl w:val="0"/>
        </w:rPr>
        <w:t xml:space="preserve"> each. This fee includes internal linking, an author bio section, promotion on our Facebook page, and homepage placement on soberspeak.com.</w:t>
      </w:r>
      <w:r w:rsidDel="00000000" w:rsidR="00000000" w:rsidRPr="00000000">
        <w:rPr>
          <w:rtl w:val="0"/>
        </w:rPr>
      </w:r>
    </w:p>
    <w:p w:rsidR="00000000" w:rsidDel="00000000" w:rsidP="00000000" w:rsidRDefault="00000000" w:rsidRPr="00000000" w14:paraId="00000079">
      <w:pPr>
        <w:spacing w:after="160" w:line="300" w:lineRule="auto"/>
        <w:rPr/>
      </w:pPr>
      <w:r w:rsidDel="00000000" w:rsidR="00000000" w:rsidRPr="00000000">
        <w:rPr>
          <w:rFonts w:ascii="Calibri" w:cs="Calibri" w:eastAsia="Calibri" w:hAnsi="Calibri"/>
          <w:color w:val="2c2c2c"/>
          <w:sz w:val="21"/>
          <w:szCs w:val="21"/>
          <w:rtl w:val="0"/>
        </w:rPr>
        <w:t xml:space="preserve">If you prefer </w:t>
      </w:r>
      <w:r w:rsidDel="00000000" w:rsidR="00000000" w:rsidRPr="00000000">
        <w:rPr>
          <w:color w:val="2c2c2c"/>
          <w:rtl w:val="0"/>
        </w:rPr>
        <w:t xml:space="preserve">that we</w:t>
      </w:r>
      <w:r w:rsidDel="00000000" w:rsidR="00000000" w:rsidRPr="00000000">
        <w:rPr>
          <w:rFonts w:ascii="Calibri" w:cs="Calibri" w:eastAsia="Calibri" w:hAnsi="Calibri"/>
          <w:color w:val="2c2c2c"/>
          <w:sz w:val="21"/>
          <w:szCs w:val="21"/>
          <w:rtl w:val="0"/>
        </w:rPr>
        <w:t xml:space="preserve"> write the blog post for you, custom writing is available for $300</w:t>
      </w:r>
      <w:r w:rsidDel="00000000" w:rsidR="00000000" w:rsidRPr="00000000">
        <w:rPr>
          <w:color w:val="2c2c2c"/>
          <w:rtl w:val="0"/>
        </w:rPr>
        <w:t xml:space="preserve">-</w:t>
      </w:r>
      <w:r w:rsidDel="00000000" w:rsidR="00000000" w:rsidRPr="00000000">
        <w:rPr>
          <w:rFonts w:ascii="Calibri" w:cs="Calibri" w:eastAsia="Calibri" w:hAnsi="Calibri"/>
          <w:color w:val="2c2c2c"/>
          <w:sz w:val="21"/>
          <w:szCs w:val="21"/>
          <w:rtl w:val="0"/>
        </w:rPr>
        <w:t xml:space="preserve">$500. This includes two dofollow links to your website, internal linking, and full search engine optimization.</w:t>
      </w:r>
      <w:r w:rsidDel="00000000" w:rsidR="00000000" w:rsidRPr="00000000">
        <w:rPr>
          <w:rtl w:val="0"/>
        </w:rPr>
      </w:r>
    </w:p>
    <w:p w:rsidR="00000000" w:rsidDel="00000000" w:rsidP="00000000" w:rsidRDefault="00000000" w:rsidRPr="00000000" w14:paraId="0000007A">
      <w:pPr>
        <w:pStyle w:val="Heading2"/>
        <w:spacing w:after="140" w:before="280" w:lineRule="auto"/>
        <w:rPr/>
      </w:pPr>
      <w:r w:rsidDel="00000000" w:rsidR="00000000" w:rsidRPr="00000000">
        <w:rPr>
          <w:rFonts w:ascii="Georgia" w:cs="Georgia" w:eastAsia="Georgia" w:hAnsi="Georgia"/>
          <w:b w:val="1"/>
          <w:bCs w:val="1"/>
          <w:color w:val="3d7a8a"/>
          <w:sz w:val="24"/>
          <w:szCs w:val="24"/>
          <w:rtl w:val="0"/>
        </w:rPr>
        <w:t xml:space="preserve">What Is Included With Your Guest Post</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Up to 2 permanent, dofollow links to your website</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SEO optimization with internal linking, SEO title, URL slug, meta description, and an excerpt</w:t>
      </w: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If an image is not supplied, our team will select an appropriate image for your post</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Author bio section</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Promotion on the Sober Speak Facebook page</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80" w:lineRule="auto"/>
        <w:ind w:left="720" w:right="0" w:hanging="360"/>
        <w:jc w:val="left"/>
        <w:rPr/>
      </w:pPr>
      <w:r w:rsidDel="00000000" w:rsidR="00000000" w:rsidRPr="00000000">
        <w:rPr>
          <w:rFonts w:ascii="Calibri" w:cs="Calibri" w:eastAsia="Calibri" w:hAnsi="Calibri"/>
          <w:b w:val="0"/>
          <w:bCs w:val="0"/>
          <w:i w:val="0"/>
          <w:iCs w:val="0"/>
          <w:smallCaps w:val="0"/>
          <w:strike w:val="0"/>
          <w:color w:val="2c2c2c"/>
          <w:sz w:val="21"/>
          <w:szCs w:val="21"/>
          <w:u w:val="none"/>
          <w:shd w:fill="auto" w:val="clear"/>
          <w:vertAlign w:val="baseline"/>
          <w:rtl w:val="0"/>
        </w:rPr>
        <w:t xml:space="preserve">Homepage placement on soberspeak.com</w:t>
      </w:r>
      <w:r w:rsidDel="00000000" w:rsidR="00000000" w:rsidRPr="00000000">
        <w:rPr>
          <w:rtl w:val="0"/>
        </w:rPr>
      </w:r>
    </w:p>
    <w:p w:rsidR="00000000" w:rsidDel="00000000" w:rsidP="00000000" w:rsidRDefault="00000000" w:rsidRPr="00000000" w14:paraId="00000081">
      <w:pPr>
        <w:pStyle w:val="Heading2"/>
        <w:spacing w:after="140" w:before="280" w:lineRule="auto"/>
        <w:rPr/>
      </w:pPr>
      <w:r w:rsidDel="00000000" w:rsidR="00000000" w:rsidRPr="00000000">
        <w:rPr>
          <w:rFonts w:ascii="Georgia" w:cs="Georgia" w:eastAsia="Georgia" w:hAnsi="Georgia"/>
          <w:b w:val="1"/>
          <w:bCs w:val="1"/>
          <w:color w:val="3d7a8a"/>
          <w:sz w:val="24"/>
          <w:szCs w:val="24"/>
          <w:rtl w:val="0"/>
        </w:rPr>
        <w:t xml:space="preserve">Ownership and Rights</w:t>
      </w:r>
      <w:r w:rsidDel="00000000" w:rsidR="00000000" w:rsidRPr="00000000">
        <w:rPr>
          <w:rtl w:val="0"/>
        </w:rPr>
      </w:r>
    </w:p>
    <w:p w:rsidR="00000000" w:rsidDel="00000000" w:rsidP="00000000" w:rsidRDefault="00000000" w:rsidRPr="00000000" w14:paraId="00000082">
      <w:pPr>
        <w:spacing w:after="160" w:line="300" w:lineRule="auto"/>
        <w:rPr/>
      </w:pPr>
      <w:r w:rsidDel="00000000" w:rsidR="00000000" w:rsidRPr="00000000">
        <w:rPr>
          <w:rFonts w:ascii="Calibri" w:cs="Calibri" w:eastAsia="Calibri" w:hAnsi="Calibri"/>
          <w:color w:val="2c2c2c"/>
          <w:sz w:val="21"/>
          <w:szCs w:val="21"/>
          <w:rtl w:val="0"/>
        </w:rPr>
        <w:t xml:space="preserve">Once a blog post is published on www.soberspeak.com, it becomes the property of Sober Speak. The organization reserves the right to include additional paid links within the article after publication. By submitting your post, you agree to these terms.</w:t>
      </w:r>
      <w:r w:rsidDel="00000000" w:rsidR="00000000" w:rsidRPr="00000000">
        <w:rPr>
          <w:rtl w:val="0"/>
        </w:rPr>
      </w:r>
    </w:p>
    <w:p w:rsidR="00000000" w:rsidDel="00000000" w:rsidP="00000000" w:rsidRDefault="00000000" w:rsidRPr="00000000" w14:paraId="00000083">
      <w:pPr>
        <w:spacing w:after="0" w:before="100" w:lineRule="auto"/>
        <w:rPr/>
      </w:pPr>
      <w:r w:rsidDel="00000000" w:rsidR="00000000" w:rsidRPr="00000000">
        <w:rPr>
          <w:rtl w:val="0"/>
        </w:rPr>
      </w:r>
    </w:p>
    <w:p w:rsidR="00000000" w:rsidDel="00000000" w:rsidP="00000000" w:rsidRDefault="00000000" w:rsidRPr="00000000" w14:paraId="00000084">
      <w:pPr>
        <w:pStyle w:val="Heading1"/>
        <w:spacing w:after="200" w:before="360" w:lineRule="auto"/>
        <w:rPr/>
      </w:pPr>
      <w:r w:rsidDel="00000000" w:rsidR="00000000" w:rsidRPr="00000000">
        <w:rPr>
          <w:rFonts w:ascii="Georgia" w:cs="Georgia" w:eastAsia="Georgia" w:hAnsi="Georgia"/>
          <w:b w:val="1"/>
          <w:bCs w:val="1"/>
          <w:color w:val="1b3a4b"/>
          <w:sz w:val="30"/>
          <w:szCs w:val="30"/>
          <w:rtl w:val="0"/>
        </w:rPr>
        <w:t xml:space="preserve">Quick Reference Checklist</w:t>
      </w:r>
      <w:r w:rsidDel="00000000" w:rsidR="00000000" w:rsidRPr="00000000">
        <w:rPr>
          <w:rtl w:val="0"/>
        </w:rPr>
      </w:r>
    </w:p>
    <w:p w:rsidR="00000000" w:rsidDel="00000000" w:rsidP="00000000" w:rsidRDefault="00000000" w:rsidRPr="00000000" w14:paraId="00000085">
      <w:pPr>
        <w:spacing w:after="160" w:line="300" w:lineRule="auto"/>
        <w:rPr/>
      </w:pPr>
      <w:r w:rsidDel="00000000" w:rsidR="00000000" w:rsidRPr="00000000">
        <w:rPr>
          <w:rFonts w:ascii="Calibri" w:cs="Calibri" w:eastAsia="Calibri" w:hAnsi="Calibri"/>
          <w:color w:val="2c2c2c"/>
          <w:sz w:val="21"/>
          <w:szCs w:val="21"/>
          <w:rtl w:val="0"/>
        </w:rPr>
        <w:t xml:space="preserve">Before submitting, run through this checklist to make sure your post meets our standards:</w:t>
      </w:r>
      <w:r w:rsidDel="00000000" w:rsidR="00000000" w:rsidRPr="00000000">
        <w:rPr>
          <w:rtl w:val="0"/>
        </w:rPr>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00"/>
        <w:gridCol w:w="2160"/>
        <w:tblGridChange w:id="0">
          <w:tblGrid>
            <w:gridCol w:w="7200"/>
            <w:gridCol w:w="2160"/>
          </w:tblGrid>
        </w:tblGridChange>
      </w:tblGrid>
      <w:tr>
        <w:trPr>
          <w:cantSplit w:val="0"/>
          <w:tblHeader w:val="0"/>
        </w:trPr>
        <w:tc>
          <w:tcPr>
            <w:tcBorders>
              <w:top w:color="c0d8e0" w:space="0" w:sz="4" w:val="single"/>
              <w:left w:color="c0d8e0" w:space="0" w:sz="4" w:val="single"/>
              <w:bottom w:color="c0d8e0" w:space="0" w:sz="4" w:val="single"/>
              <w:right w:color="c0d8e0" w:space="0" w:sz="4" w:val="single"/>
            </w:tcBorders>
            <w:shd w:fill="1b3a4b" w:val="clear"/>
            <w:tcMar>
              <w:top w:w="100.0" w:type="dxa"/>
              <w:left w:w="140.0" w:type="dxa"/>
              <w:bottom w:w="100.0" w:type="dxa"/>
              <w:right w:w="140.0" w:type="dxa"/>
            </w:tcMar>
          </w:tcPr>
          <w:p w:rsidR="00000000" w:rsidDel="00000000" w:rsidP="00000000" w:rsidRDefault="00000000" w:rsidRPr="00000000" w14:paraId="00000086">
            <w:pPr>
              <w:rPr/>
            </w:pPr>
            <w:r w:rsidDel="00000000" w:rsidR="00000000" w:rsidRPr="00000000">
              <w:rPr>
                <w:rFonts w:ascii="Calibri" w:cs="Calibri" w:eastAsia="Calibri" w:hAnsi="Calibri"/>
                <w:b w:val="1"/>
                <w:bCs w:val="1"/>
                <w:color w:val="ffffff"/>
                <w:sz w:val="20"/>
                <w:szCs w:val="20"/>
                <w:rtl w:val="0"/>
              </w:rPr>
              <w:t xml:space="preserve">Requirement</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1b3a4b" w:val="clear"/>
            <w:tcMar>
              <w:top w:w="100.0" w:type="dxa"/>
              <w:left w:w="140.0" w:type="dxa"/>
              <w:bottom w:w="100.0" w:type="dxa"/>
              <w:right w:w="140.0" w:type="dxa"/>
            </w:tcMar>
          </w:tcPr>
          <w:p w:rsidR="00000000" w:rsidDel="00000000" w:rsidP="00000000" w:rsidRDefault="00000000" w:rsidRPr="00000000" w14:paraId="00000087">
            <w:pPr>
              <w:jc w:val="center"/>
              <w:rPr/>
            </w:pPr>
            <w:r w:rsidDel="00000000" w:rsidR="00000000" w:rsidRPr="00000000">
              <w:rPr>
                <w:rFonts w:ascii="Calibri" w:cs="Calibri" w:eastAsia="Calibri" w:hAnsi="Calibri"/>
                <w:b w:val="1"/>
                <w:bCs w:val="1"/>
                <w:color w:val="ffffff"/>
                <w:sz w:val="20"/>
                <w:szCs w:val="20"/>
                <w:rtl w:val="0"/>
              </w:rPr>
              <w:t xml:space="preserve">Check</w:t>
            </w:r>
            <w:r w:rsidDel="00000000" w:rsidR="00000000" w:rsidRPr="00000000">
              <w:rPr>
                <w:rtl w:val="0"/>
              </w:rPr>
            </w:r>
          </w:p>
        </w:tc>
      </w:tr>
      <w:tr>
        <w:trPr>
          <w:cantSplit w:val="0"/>
          <w:tblHeader w:val="0"/>
        </w:trPr>
        <w:tc>
          <w:tcPr>
            <w:tcBorders>
              <w:top w:color="c0d8e0" w:space="0" w:sz="4" w:val="single"/>
              <w:left w:color="c0d8e0" w:space="0" w:sz="4" w:val="single"/>
              <w:bottom w:color="c0d8e0" w:space="0" w:sz="4" w:val="single"/>
              <w:right w:color="c0d8e0" w:space="0" w:sz="4" w:val="single"/>
            </w:tcBorders>
            <w:shd w:fill="e8f4f8" w:val="clear"/>
            <w:tcMar>
              <w:top w:w="100.0" w:type="dxa"/>
              <w:left w:w="140.0" w:type="dxa"/>
              <w:bottom w:w="100.0" w:type="dxa"/>
              <w:right w:w="140.0" w:type="dxa"/>
            </w:tcMar>
          </w:tcPr>
          <w:p w:rsidR="00000000" w:rsidDel="00000000" w:rsidP="00000000" w:rsidRDefault="00000000" w:rsidRPr="00000000" w14:paraId="00000088">
            <w:pPr>
              <w:rPr/>
            </w:pPr>
            <w:r w:rsidDel="00000000" w:rsidR="00000000" w:rsidRPr="00000000">
              <w:rPr>
                <w:color w:val="2c2c2c"/>
                <w:sz w:val="20"/>
                <w:szCs w:val="20"/>
                <w:rtl w:val="0"/>
              </w:rPr>
              <w:t xml:space="preserve">The topic</w:t>
            </w:r>
            <w:r w:rsidDel="00000000" w:rsidR="00000000" w:rsidRPr="00000000">
              <w:rPr>
                <w:rFonts w:ascii="Calibri" w:cs="Calibri" w:eastAsia="Calibri" w:hAnsi="Calibri"/>
                <w:color w:val="2c2c2c"/>
                <w:sz w:val="20"/>
                <w:szCs w:val="20"/>
                <w:rtl w:val="0"/>
              </w:rPr>
              <w:t xml:space="preserve"> is relevant to people in recovery or their families</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e8f4f8" w:val="clear"/>
            <w:tcMar>
              <w:top w:w="100.0" w:type="dxa"/>
              <w:left w:w="140.0" w:type="dxa"/>
              <w:bottom w:w="100.0" w:type="dxa"/>
              <w:right w:w="140.0" w:type="dxa"/>
            </w:tcMar>
          </w:tcPr>
          <w:p w:rsidR="00000000" w:rsidDel="00000000" w:rsidP="00000000" w:rsidRDefault="00000000" w:rsidRPr="00000000" w14:paraId="00000089">
            <w:pPr>
              <w:jc w:val="center"/>
              <w:rPr/>
            </w:pPr>
            <w:r w:rsidDel="00000000" w:rsidR="00000000" w:rsidRPr="00000000">
              <w:rPr>
                <w:rFonts w:ascii="Calibri" w:cs="Calibri" w:eastAsia="Calibri" w:hAnsi="Calibri"/>
                <w:color w:val="3d7a8a"/>
                <w:sz w:val="24"/>
                <w:szCs w:val="24"/>
                <w:rtl w:val="0"/>
              </w:rPr>
              <w:t xml:space="preserve">□</w:t>
            </w:r>
            <w:r w:rsidDel="00000000" w:rsidR="00000000" w:rsidRPr="00000000">
              <w:rPr>
                <w:rtl w:val="0"/>
              </w:rPr>
            </w:r>
          </w:p>
        </w:tc>
      </w:tr>
      <w:tr>
        <w:trPr>
          <w:cantSplit w:val="0"/>
          <w:tblHeader w:val="0"/>
        </w:trPr>
        <w:tc>
          <w:tcPr>
            <w:tcBorders>
              <w:top w:color="c0d8e0" w:space="0" w:sz="4" w:val="single"/>
              <w:left w:color="c0d8e0" w:space="0" w:sz="4" w:val="single"/>
              <w:bottom w:color="c0d8e0" w:space="0" w:sz="4" w:val="single"/>
              <w:right w:color="c0d8e0" w:space="0" w:sz="4" w:val="single"/>
            </w:tcBorders>
            <w:shd w:fill="ffffff" w:val="clear"/>
            <w:tcMar>
              <w:top w:w="100.0" w:type="dxa"/>
              <w:left w:w="140.0" w:type="dxa"/>
              <w:bottom w:w="100.0" w:type="dxa"/>
              <w:right w:w="140.0" w:type="dxa"/>
            </w:tcMar>
          </w:tcPr>
          <w:p w:rsidR="00000000" w:rsidDel="00000000" w:rsidP="00000000" w:rsidRDefault="00000000" w:rsidRPr="00000000" w14:paraId="0000008A">
            <w:pPr>
              <w:rPr/>
            </w:pPr>
            <w:r w:rsidDel="00000000" w:rsidR="00000000" w:rsidRPr="00000000">
              <w:rPr>
                <w:rFonts w:ascii="Calibri" w:cs="Calibri" w:eastAsia="Calibri" w:hAnsi="Calibri"/>
                <w:color w:val="2c2c2c"/>
                <w:sz w:val="20"/>
                <w:szCs w:val="20"/>
                <w:rtl w:val="0"/>
              </w:rPr>
              <w:t xml:space="preserve">Person-first language </w:t>
            </w:r>
            <w:r w:rsidDel="00000000" w:rsidR="00000000" w:rsidRPr="00000000">
              <w:rPr>
                <w:color w:val="2c2c2c"/>
                <w:sz w:val="20"/>
                <w:szCs w:val="20"/>
                <w:rtl w:val="0"/>
              </w:rPr>
              <w:t xml:space="preserve">is </w:t>
            </w:r>
            <w:r w:rsidDel="00000000" w:rsidR="00000000" w:rsidRPr="00000000">
              <w:rPr>
                <w:rFonts w:ascii="Calibri" w:cs="Calibri" w:eastAsia="Calibri" w:hAnsi="Calibri"/>
                <w:color w:val="2c2c2c"/>
                <w:sz w:val="20"/>
                <w:szCs w:val="20"/>
                <w:rtl w:val="0"/>
              </w:rPr>
              <w:t xml:space="preserve">used throughout</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ffffff" w:val="clear"/>
            <w:tcMar>
              <w:top w:w="100.0" w:type="dxa"/>
              <w:left w:w="140.0" w:type="dxa"/>
              <w:bottom w:w="100.0" w:type="dxa"/>
              <w:right w:w="140.0" w:type="dxa"/>
            </w:tcMar>
          </w:tcPr>
          <w:p w:rsidR="00000000" w:rsidDel="00000000" w:rsidP="00000000" w:rsidRDefault="00000000" w:rsidRPr="00000000" w14:paraId="0000008B">
            <w:pPr>
              <w:jc w:val="center"/>
              <w:rPr/>
            </w:pPr>
            <w:r w:rsidDel="00000000" w:rsidR="00000000" w:rsidRPr="00000000">
              <w:rPr>
                <w:rFonts w:ascii="Calibri" w:cs="Calibri" w:eastAsia="Calibri" w:hAnsi="Calibri"/>
                <w:color w:val="3d7a8a"/>
                <w:sz w:val="24"/>
                <w:szCs w:val="24"/>
                <w:rtl w:val="0"/>
              </w:rPr>
              <w:t xml:space="preserve">□</w:t>
            </w:r>
            <w:r w:rsidDel="00000000" w:rsidR="00000000" w:rsidRPr="00000000">
              <w:rPr>
                <w:rtl w:val="0"/>
              </w:rPr>
            </w:r>
          </w:p>
        </w:tc>
      </w:tr>
      <w:tr>
        <w:trPr>
          <w:cantSplit w:val="0"/>
          <w:tblHeader w:val="0"/>
        </w:trPr>
        <w:tc>
          <w:tcPr>
            <w:tcBorders>
              <w:top w:color="c0d8e0" w:space="0" w:sz="4" w:val="single"/>
              <w:left w:color="c0d8e0" w:space="0" w:sz="4" w:val="single"/>
              <w:bottom w:color="c0d8e0" w:space="0" w:sz="4" w:val="single"/>
              <w:right w:color="c0d8e0" w:space="0" w:sz="4" w:val="single"/>
            </w:tcBorders>
            <w:shd w:fill="e8f4f8" w:val="clear"/>
            <w:tcMar>
              <w:top w:w="100.0" w:type="dxa"/>
              <w:left w:w="140.0" w:type="dxa"/>
              <w:bottom w:w="100.0" w:type="dxa"/>
              <w:right w:w="140.0" w:type="dxa"/>
            </w:tcMar>
          </w:tcPr>
          <w:p w:rsidR="00000000" w:rsidDel="00000000" w:rsidP="00000000" w:rsidRDefault="00000000" w:rsidRPr="00000000" w14:paraId="0000008C">
            <w:pPr>
              <w:rPr/>
            </w:pPr>
            <w:r w:rsidDel="00000000" w:rsidR="00000000" w:rsidRPr="00000000">
              <w:rPr>
                <w:rFonts w:ascii="Calibri" w:cs="Calibri" w:eastAsia="Calibri" w:hAnsi="Calibri"/>
                <w:color w:val="2c2c2c"/>
                <w:sz w:val="20"/>
                <w:szCs w:val="20"/>
                <w:rtl w:val="0"/>
              </w:rPr>
              <w:t xml:space="preserve">No em dashes anywhere in the article</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e8f4f8" w:val="clear"/>
            <w:tcMar>
              <w:top w:w="100.0" w:type="dxa"/>
              <w:left w:w="140.0" w:type="dxa"/>
              <w:bottom w:w="100.0" w:type="dxa"/>
              <w:right w:w="140.0" w:type="dxa"/>
            </w:tcMar>
          </w:tcPr>
          <w:p w:rsidR="00000000" w:rsidDel="00000000" w:rsidP="00000000" w:rsidRDefault="00000000" w:rsidRPr="00000000" w14:paraId="0000008D">
            <w:pPr>
              <w:jc w:val="center"/>
              <w:rPr/>
            </w:pPr>
            <w:r w:rsidDel="00000000" w:rsidR="00000000" w:rsidRPr="00000000">
              <w:rPr>
                <w:rFonts w:ascii="Calibri" w:cs="Calibri" w:eastAsia="Calibri" w:hAnsi="Calibri"/>
                <w:color w:val="3d7a8a"/>
                <w:sz w:val="24"/>
                <w:szCs w:val="24"/>
                <w:rtl w:val="0"/>
              </w:rPr>
              <w:t xml:space="preserve">□</w:t>
            </w:r>
            <w:r w:rsidDel="00000000" w:rsidR="00000000" w:rsidRPr="00000000">
              <w:rPr>
                <w:rtl w:val="0"/>
              </w:rPr>
            </w:r>
          </w:p>
        </w:tc>
      </w:tr>
      <w:tr>
        <w:trPr>
          <w:cantSplit w:val="0"/>
          <w:tblHeader w:val="0"/>
        </w:trPr>
        <w:tc>
          <w:tcPr>
            <w:tcBorders>
              <w:top w:color="c0d8e0" w:space="0" w:sz="4" w:val="single"/>
              <w:left w:color="c0d8e0" w:space="0" w:sz="4" w:val="single"/>
              <w:bottom w:color="c0d8e0" w:space="0" w:sz="4" w:val="single"/>
              <w:right w:color="c0d8e0" w:space="0" w:sz="4" w:val="single"/>
            </w:tcBorders>
            <w:shd w:fill="ffffff" w:val="clear"/>
            <w:tcMar>
              <w:top w:w="100.0" w:type="dxa"/>
              <w:left w:w="140.0" w:type="dxa"/>
              <w:bottom w:w="100.0" w:type="dxa"/>
              <w:right w:w="140.0" w:type="dxa"/>
            </w:tcMar>
          </w:tcPr>
          <w:p w:rsidR="00000000" w:rsidDel="00000000" w:rsidP="00000000" w:rsidRDefault="00000000" w:rsidRPr="00000000" w14:paraId="0000008E">
            <w:pPr>
              <w:rPr/>
            </w:pPr>
            <w:r w:rsidDel="00000000" w:rsidR="00000000" w:rsidRPr="00000000">
              <w:rPr>
                <w:rFonts w:ascii="Calibri" w:cs="Calibri" w:eastAsia="Calibri" w:hAnsi="Calibri"/>
                <w:color w:val="2c2c2c"/>
                <w:sz w:val="20"/>
                <w:szCs w:val="20"/>
                <w:rtl w:val="0"/>
              </w:rPr>
              <w:t xml:space="preserve">Paragraphs are 2–3 sentences for mobile readability</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ffffff" w:val="clear"/>
            <w:tcMar>
              <w:top w:w="100.0" w:type="dxa"/>
              <w:left w:w="140.0" w:type="dxa"/>
              <w:bottom w:w="100.0" w:type="dxa"/>
              <w:right w:w="140.0" w:type="dxa"/>
            </w:tcMar>
          </w:tcPr>
          <w:p w:rsidR="00000000" w:rsidDel="00000000" w:rsidP="00000000" w:rsidRDefault="00000000" w:rsidRPr="00000000" w14:paraId="0000008F">
            <w:pPr>
              <w:jc w:val="center"/>
              <w:rPr/>
            </w:pPr>
            <w:r w:rsidDel="00000000" w:rsidR="00000000" w:rsidRPr="00000000">
              <w:rPr>
                <w:rFonts w:ascii="Calibri" w:cs="Calibri" w:eastAsia="Calibri" w:hAnsi="Calibri"/>
                <w:color w:val="3d7a8a"/>
                <w:sz w:val="24"/>
                <w:szCs w:val="24"/>
                <w:rtl w:val="0"/>
              </w:rPr>
              <w:t xml:space="preserve">□</w:t>
            </w:r>
            <w:r w:rsidDel="00000000" w:rsidR="00000000" w:rsidRPr="00000000">
              <w:rPr>
                <w:rtl w:val="0"/>
              </w:rPr>
            </w:r>
          </w:p>
        </w:tc>
      </w:tr>
      <w:tr>
        <w:trPr>
          <w:cantSplit w:val="0"/>
          <w:tblHeader w:val="0"/>
        </w:trPr>
        <w:tc>
          <w:tcPr>
            <w:tcBorders>
              <w:top w:color="c0d8e0" w:space="0" w:sz="4" w:val="single"/>
              <w:left w:color="c0d8e0" w:space="0" w:sz="4" w:val="single"/>
              <w:bottom w:color="c0d8e0" w:space="0" w:sz="4" w:val="single"/>
              <w:right w:color="c0d8e0" w:space="0" w:sz="4" w:val="single"/>
            </w:tcBorders>
            <w:shd w:fill="e8f4f8" w:val="clear"/>
            <w:tcMar>
              <w:top w:w="100.0" w:type="dxa"/>
              <w:left w:w="140.0" w:type="dxa"/>
              <w:bottom w:w="100.0" w:type="dxa"/>
              <w:right w:w="140.0" w:type="dxa"/>
            </w:tcMar>
          </w:tcPr>
          <w:p w:rsidR="00000000" w:rsidDel="00000000" w:rsidP="00000000" w:rsidRDefault="00000000" w:rsidRPr="00000000" w14:paraId="00000090">
            <w:pPr>
              <w:rPr/>
            </w:pPr>
            <w:r w:rsidDel="00000000" w:rsidR="00000000" w:rsidRPr="00000000">
              <w:rPr>
                <w:rFonts w:ascii="Calibri" w:cs="Calibri" w:eastAsia="Calibri" w:hAnsi="Calibri"/>
                <w:color w:val="2c2c2c"/>
                <w:sz w:val="20"/>
                <w:szCs w:val="20"/>
                <w:rtl w:val="0"/>
              </w:rPr>
              <w:t xml:space="preserve">H2 and H3 headings include relevant keywords</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e8f4f8" w:val="clear"/>
            <w:tcMar>
              <w:top w:w="100.0" w:type="dxa"/>
              <w:left w:w="140.0" w:type="dxa"/>
              <w:bottom w:w="100.0" w:type="dxa"/>
              <w:right w:w="140.0" w:type="dxa"/>
            </w:tcMar>
          </w:tcPr>
          <w:p w:rsidR="00000000" w:rsidDel="00000000" w:rsidP="00000000" w:rsidRDefault="00000000" w:rsidRPr="00000000" w14:paraId="00000091">
            <w:pPr>
              <w:jc w:val="center"/>
              <w:rPr/>
            </w:pPr>
            <w:r w:rsidDel="00000000" w:rsidR="00000000" w:rsidRPr="00000000">
              <w:rPr>
                <w:rFonts w:ascii="Calibri" w:cs="Calibri" w:eastAsia="Calibri" w:hAnsi="Calibri"/>
                <w:color w:val="3d7a8a"/>
                <w:sz w:val="24"/>
                <w:szCs w:val="24"/>
                <w:rtl w:val="0"/>
              </w:rPr>
              <w:t xml:space="preserve">□</w:t>
            </w:r>
            <w:r w:rsidDel="00000000" w:rsidR="00000000" w:rsidRPr="00000000">
              <w:rPr>
                <w:rtl w:val="0"/>
              </w:rPr>
            </w:r>
          </w:p>
        </w:tc>
      </w:tr>
      <w:tr>
        <w:trPr>
          <w:cantSplit w:val="0"/>
          <w:tblHeader w:val="0"/>
        </w:trPr>
        <w:tc>
          <w:tcPr>
            <w:tcBorders>
              <w:top w:color="c0d8e0" w:space="0" w:sz="4" w:val="single"/>
              <w:left w:color="c0d8e0" w:space="0" w:sz="4" w:val="single"/>
              <w:bottom w:color="c0d8e0" w:space="0" w:sz="4" w:val="single"/>
              <w:right w:color="c0d8e0" w:space="0" w:sz="4" w:val="single"/>
            </w:tcBorders>
            <w:shd w:fill="ffffff" w:val="clear"/>
            <w:tcMar>
              <w:top w:w="100.0" w:type="dxa"/>
              <w:left w:w="140.0" w:type="dxa"/>
              <w:bottom w:w="100.0" w:type="dxa"/>
              <w:right w:w="140.0" w:type="dxa"/>
            </w:tcMar>
          </w:tcPr>
          <w:p w:rsidR="00000000" w:rsidDel="00000000" w:rsidP="00000000" w:rsidRDefault="00000000" w:rsidRPr="00000000" w14:paraId="00000092">
            <w:pPr>
              <w:rPr/>
            </w:pPr>
            <w:r w:rsidDel="00000000" w:rsidR="00000000" w:rsidRPr="00000000">
              <w:rPr>
                <w:rFonts w:ascii="Calibri" w:cs="Calibri" w:eastAsia="Calibri" w:hAnsi="Calibri"/>
                <w:color w:val="2c2c2c"/>
                <w:sz w:val="20"/>
                <w:szCs w:val="20"/>
                <w:rtl w:val="0"/>
              </w:rPr>
              <w:t xml:space="preserve">Warm, conversational tone (not clinical or overly formal)</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ffffff" w:val="clear"/>
            <w:tcMar>
              <w:top w:w="100.0" w:type="dxa"/>
              <w:left w:w="140.0" w:type="dxa"/>
              <w:bottom w:w="100.0" w:type="dxa"/>
              <w:right w:w="140.0" w:type="dxa"/>
            </w:tcMar>
          </w:tcPr>
          <w:p w:rsidR="00000000" w:rsidDel="00000000" w:rsidP="00000000" w:rsidRDefault="00000000" w:rsidRPr="00000000" w14:paraId="00000093">
            <w:pPr>
              <w:jc w:val="center"/>
              <w:rPr/>
            </w:pPr>
            <w:r w:rsidDel="00000000" w:rsidR="00000000" w:rsidRPr="00000000">
              <w:rPr>
                <w:rFonts w:ascii="Calibri" w:cs="Calibri" w:eastAsia="Calibri" w:hAnsi="Calibri"/>
                <w:color w:val="3d7a8a"/>
                <w:sz w:val="24"/>
                <w:szCs w:val="24"/>
                <w:rtl w:val="0"/>
              </w:rPr>
              <w:t xml:space="preserve">□</w:t>
            </w:r>
            <w:r w:rsidDel="00000000" w:rsidR="00000000" w:rsidRPr="00000000">
              <w:rPr>
                <w:rtl w:val="0"/>
              </w:rPr>
            </w:r>
          </w:p>
        </w:tc>
      </w:tr>
      <w:tr>
        <w:trPr>
          <w:cantSplit w:val="0"/>
          <w:tblHeader w:val="0"/>
        </w:trPr>
        <w:tc>
          <w:tcPr>
            <w:tcBorders>
              <w:top w:color="c0d8e0" w:space="0" w:sz="4" w:val="single"/>
              <w:left w:color="c0d8e0" w:space="0" w:sz="4" w:val="single"/>
              <w:bottom w:color="c0d8e0" w:space="0" w:sz="4" w:val="single"/>
              <w:right w:color="c0d8e0" w:space="0" w:sz="4" w:val="single"/>
            </w:tcBorders>
            <w:shd w:fill="e8f4f8" w:val="clear"/>
            <w:tcMar>
              <w:top w:w="100.0" w:type="dxa"/>
              <w:left w:w="140.0" w:type="dxa"/>
              <w:bottom w:w="100.0" w:type="dxa"/>
              <w:right w:w="140.0" w:type="dxa"/>
            </w:tcMar>
          </w:tcPr>
          <w:p w:rsidR="00000000" w:rsidDel="00000000" w:rsidP="00000000" w:rsidRDefault="00000000" w:rsidRPr="00000000" w14:paraId="00000094">
            <w:pPr>
              <w:rPr/>
            </w:pPr>
            <w:r w:rsidDel="00000000" w:rsidR="00000000" w:rsidRPr="00000000">
              <w:rPr>
                <w:rFonts w:ascii="Calibri" w:cs="Calibri" w:eastAsia="Calibri" w:hAnsi="Calibri"/>
                <w:color w:val="2c2c2c"/>
                <w:sz w:val="20"/>
                <w:szCs w:val="20"/>
                <w:rtl w:val="0"/>
              </w:rPr>
              <w:t xml:space="preserve">No promotional or advertising language</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e8f4f8" w:val="clear"/>
            <w:tcMar>
              <w:top w:w="100.0" w:type="dxa"/>
              <w:left w:w="140.0" w:type="dxa"/>
              <w:bottom w:w="100.0" w:type="dxa"/>
              <w:right w:w="140.0" w:type="dxa"/>
            </w:tcMar>
          </w:tcPr>
          <w:p w:rsidR="00000000" w:rsidDel="00000000" w:rsidP="00000000" w:rsidRDefault="00000000" w:rsidRPr="00000000" w14:paraId="00000095">
            <w:pPr>
              <w:jc w:val="center"/>
              <w:rPr/>
            </w:pPr>
            <w:r w:rsidDel="00000000" w:rsidR="00000000" w:rsidRPr="00000000">
              <w:rPr>
                <w:rFonts w:ascii="Calibri" w:cs="Calibri" w:eastAsia="Calibri" w:hAnsi="Calibri"/>
                <w:color w:val="3d7a8a"/>
                <w:sz w:val="24"/>
                <w:szCs w:val="24"/>
                <w:rtl w:val="0"/>
              </w:rPr>
              <w:t xml:space="preserve">□</w:t>
            </w:r>
            <w:r w:rsidDel="00000000" w:rsidR="00000000" w:rsidRPr="00000000">
              <w:rPr>
                <w:rtl w:val="0"/>
              </w:rPr>
            </w:r>
          </w:p>
        </w:tc>
      </w:tr>
      <w:tr>
        <w:trPr>
          <w:cantSplit w:val="0"/>
          <w:tblHeader w:val="0"/>
        </w:trPr>
        <w:tc>
          <w:tcPr>
            <w:tcBorders>
              <w:top w:color="c0d8e0" w:space="0" w:sz="4" w:val="single"/>
              <w:left w:color="c0d8e0" w:space="0" w:sz="4" w:val="single"/>
              <w:bottom w:color="c0d8e0" w:space="0" w:sz="4" w:val="single"/>
              <w:right w:color="c0d8e0" w:space="0" w:sz="4" w:val="single"/>
            </w:tcBorders>
            <w:shd w:fill="ffffff" w:val="clear"/>
            <w:tcMar>
              <w:top w:w="100.0" w:type="dxa"/>
              <w:left w:w="140.0" w:type="dxa"/>
              <w:bottom w:w="100.0" w:type="dxa"/>
              <w:right w:w="140.0" w:type="dxa"/>
            </w:tcMar>
          </w:tcPr>
          <w:p w:rsidR="00000000" w:rsidDel="00000000" w:rsidP="00000000" w:rsidRDefault="00000000" w:rsidRPr="00000000" w14:paraId="00000096">
            <w:pPr>
              <w:rPr/>
            </w:pPr>
            <w:r w:rsidDel="00000000" w:rsidR="00000000" w:rsidRPr="00000000">
              <w:rPr>
                <w:rFonts w:ascii="Calibri" w:cs="Calibri" w:eastAsia="Calibri" w:hAnsi="Calibri"/>
                <w:color w:val="2c2c2c"/>
                <w:sz w:val="20"/>
                <w:szCs w:val="20"/>
                <w:rtl w:val="0"/>
              </w:rPr>
              <w:t xml:space="preserve">Links are recovery-relevant and genuinely helpful</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ffffff" w:val="clear"/>
            <w:tcMar>
              <w:top w:w="100.0" w:type="dxa"/>
              <w:left w:w="140.0" w:type="dxa"/>
              <w:bottom w:w="100.0" w:type="dxa"/>
              <w:right w:w="140.0" w:type="dxa"/>
            </w:tcMar>
          </w:tcPr>
          <w:p w:rsidR="00000000" w:rsidDel="00000000" w:rsidP="00000000" w:rsidRDefault="00000000" w:rsidRPr="00000000" w14:paraId="00000097">
            <w:pPr>
              <w:jc w:val="center"/>
              <w:rPr/>
            </w:pPr>
            <w:r w:rsidDel="00000000" w:rsidR="00000000" w:rsidRPr="00000000">
              <w:rPr>
                <w:rFonts w:ascii="Calibri" w:cs="Calibri" w:eastAsia="Calibri" w:hAnsi="Calibri"/>
                <w:color w:val="3d7a8a"/>
                <w:sz w:val="24"/>
                <w:szCs w:val="24"/>
                <w:rtl w:val="0"/>
              </w:rPr>
              <w:t xml:space="preserve">□</w:t>
            </w:r>
            <w:r w:rsidDel="00000000" w:rsidR="00000000" w:rsidRPr="00000000">
              <w:rPr>
                <w:rtl w:val="0"/>
              </w:rPr>
            </w:r>
          </w:p>
        </w:tc>
      </w:tr>
      <w:tr>
        <w:trPr>
          <w:cantSplit w:val="0"/>
          <w:tblHeader w:val="0"/>
        </w:trPr>
        <w:tc>
          <w:tcPr>
            <w:tcBorders>
              <w:top w:color="c0d8e0" w:space="0" w:sz="4" w:val="single"/>
              <w:left w:color="c0d8e0" w:space="0" w:sz="4" w:val="single"/>
              <w:bottom w:color="c0d8e0" w:space="0" w:sz="4" w:val="single"/>
              <w:right w:color="c0d8e0" w:space="0" w:sz="4" w:val="single"/>
            </w:tcBorders>
            <w:shd w:fill="e8f4f8" w:val="clear"/>
            <w:tcMar>
              <w:top w:w="100.0" w:type="dxa"/>
              <w:left w:w="140.0" w:type="dxa"/>
              <w:bottom w:w="100.0" w:type="dxa"/>
              <w:right w:w="140.0" w:type="dxa"/>
            </w:tcMar>
          </w:tcPr>
          <w:p w:rsidR="00000000" w:rsidDel="00000000" w:rsidP="00000000" w:rsidRDefault="00000000" w:rsidRPr="00000000" w14:paraId="00000098">
            <w:pPr>
              <w:rPr/>
            </w:pPr>
            <w:r w:rsidDel="00000000" w:rsidR="00000000" w:rsidRPr="00000000">
              <w:rPr>
                <w:rFonts w:ascii="Calibri" w:cs="Calibri" w:eastAsia="Calibri" w:hAnsi="Calibri"/>
                <w:color w:val="2c2c2c"/>
                <w:sz w:val="20"/>
                <w:szCs w:val="20"/>
                <w:rtl w:val="0"/>
              </w:rPr>
              <w:t xml:space="preserve">No more than 2 links to your own website</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e8f4f8" w:val="clear"/>
            <w:tcMar>
              <w:top w:w="100.0" w:type="dxa"/>
              <w:left w:w="140.0" w:type="dxa"/>
              <w:bottom w:w="100.0" w:type="dxa"/>
              <w:right w:w="140.0" w:type="dxa"/>
            </w:tcMar>
          </w:tcPr>
          <w:p w:rsidR="00000000" w:rsidDel="00000000" w:rsidP="00000000" w:rsidRDefault="00000000" w:rsidRPr="00000000" w14:paraId="00000099">
            <w:pPr>
              <w:jc w:val="center"/>
              <w:rPr/>
            </w:pPr>
            <w:r w:rsidDel="00000000" w:rsidR="00000000" w:rsidRPr="00000000">
              <w:rPr>
                <w:rFonts w:ascii="Calibri" w:cs="Calibri" w:eastAsia="Calibri" w:hAnsi="Calibri"/>
                <w:color w:val="3d7a8a"/>
                <w:sz w:val="24"/>
                <w:szCs w:val="24"/>
                <w:rtl w:val="0"/>
              </w:rPr>
              <w:t xml:space="preserve">□</w:t>
            </w:r>
            <w:r w:rsidDel="00000000" w:rsidR="00000000" w:rsidRPr="00000000">
              <w:rPr>
                <w:rtl w:val="0"/>
              </w:rPr>
            </w:r>
          </w:p>
        </w:tc>
      </w:tr>
      <w:tr>
        <w:trPr>
          <w:cantSplit w:val="0"/>
          <w:tblHeader w:val="0"/>
        </w:trPr>
        <w:tc>
          <w:tcPr>
            <w:tcBorders>
              <w:top w:color="c0d8e0" w:space="0" w:sz="4" w:val="single"/>
              <w:left w:color="c0d8e0" w:space="0" w:sz="4" w:val="single"/>
              <w:bottom w:color="c0d8e0" w:space="0" w:sz="4" w:val="single"/>
              <w:right w:color="c0d8e0" w:space="0" w:sz="4" w:val="single"/>
            </w:tcBorders>
            <w:shd w:fill="ffffff" w:val="clear"/>
            <w:tcMar>
              <w:top w:w="100.0" w:type="dxa"/>
              <w:left w:w="140.0" w:type="dxa"/>
              <w:bottom w:w="100.0" w:type="dxa"/>
              <w:right w:w="140.0" w:type="dxa"/>
            </w:tcMar>
          </w:tcPr>
          <w:p w:rsidR="00000000" w:rsidDel="00000000" w:rsidP="00000000" w:rsidRDefault="00000000" w:rsidRPr="00000000" w14:paraId="0000009A">
            <w:pPr>
              <w:rPr/>
            </w:pPr>
            <w:r w:rsidDel="00000000" w:rsidR="00000000" w:rsidRPr="00000000">
              <w:rPr>
                <w:rFonts w:ascii="Calibri" w:cs="Calibri" w:eastAsia="Calibri" w:hAnsi="Calibri"/>
                <w:color w:val="2c2c2c"/>
                <w:sz w:val="20"/>
                <w:szCs w:val="20"/>
                <w:rtl w:val="0"/>
              </w:rPr>
              <w:t xml:space="preserve">No references to gambling, CBD, alcohol moderation, or adult content</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ffffff" w:val="clear"/>
            <w:tcMar>
              <w:top w:w="100.0" w:type="dxa"/>
              <w:left w:w="140.0" w:type="dxa"/>
              <w:bottom w:w="100.0" w:type="dxa"/>
              <w:right w:w="140.0" w:type="dxa"/>
            </w:tcMar>
          </w:tcPr>
          <w:p w:rsidR="00000000" w:rsidDel="00000000" w:rsidP="00000000" w:rsidRDefault="00000000" w:rsidRPr="00000000" w14:paraId="0000009B">
            <w:pPr>
              <w:jc w:val="center"/>
              <w:rPr/>
            </w:pPr>
            <w:r w:rsidDel="00000000" w:rsidR="00000000" w:rsidRPr="00000000">
              <w:rPr>
                <w:rFonts w:ascii="Calibri" w:cs="Calibri" w:eastAsia="Calibri" w:hAnsi="Calibri"/>
                <w:color w:val="3d7a8a"/>
                <w:sz w:val="24"/>
                <w:szCs w:val="24"/>
                <w:rtl w:val="0"/>
              </w:rPr>
              <w:t xml:space="preserve">□</w:t>
            </w:r>
            <w:r w:rsidDel="00000000" w:rsidR="00000000" w:rsidRPr="00000000">
              <w:rPr>
                <w:rtl w:val="0"/>
              </w:rPr>
            </w:r>
          </w:p>
        </w:tc>
      </w:tr>
      <w:tr>
        <w:trPr>
          <w:cantSplit w:val="0"/>
          <w:tblHeader w:val="0"/>
        </w:trPr>
        <w:tc>
          <w:tcPr>
            <w:tcBorders>
              <w:top w:color="c0d8e0" w:space="0" w:sz="4" w:val="single"/>
              <w:left w:color="c0d8e0" w:space="0" w:sz="4" w:val="single"/>
              <w:bottom w:color="c0d8e0" w:space="0" w:sz="4" w:val="single"/>
              <w:right w:color="c0d8e0" w:space="0" w:sz="4" w:val="single"/>
            </w:tcBorders>
            <w:shd w:fill="e8f4f8" w:val="clear"/>
            <w:tcMar>
              <w:top w:w="100.0" w:type="dxa"/>
              <w:left w:w="140.0" w:type="dxa"/>
              <w:bottom w:w="100.0" w:type="dxa"/>
              <w:right w:w="140.0" w:type="dxa"/>
            </w:tcMar>
          </w:tcPr>
          <w:p w:rsidR="00000000" w:rsidDel="00000000" w:rsidP="00000000" w:rsidRDefault="00000000" w:rsidRPr="00000000" w14:paraId="0000009C">
            <w:pPr>
              <w:rPr/>
            </w:pPr>
            <w:r w:rsidDel="00000000" w:rsidR="00000000" w:rsidRPr="00000000">
              <w:rPr>
                <w:rFonts w:ascii="Calibri" w:cs="Calibri" w:eastAsia="Calibri" w:hAnsi="Calibri"/>
                <w:color w:val="2c2c2c"/>
                <w:sz w:val="20"/>
                <w:szCs w:val="20"/>
                <w:rtl w:val="0"/>
              </w:rPr>
              <w:t xml:space="preserve">Content is original and not AI-generated boilerplate</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e8f4f8" w:val="clear"/>
            <w:tcMar>
              <w:top w:w="100.0" w:type="dxa"/>
              <w:left w:w="140.0" w:type="dxa"/>
              <w:bottom w:w="100.0" w:type="dxa"/>
              <w:right w:w="140.0" w:type="dxa"/>
            </w:tcMar>
          </w:tcPr>
          <w:p w:rsidR="00000000" w:rsidDel="00000000" w:rsidP="00000000" w:rsidRDefault="00000000" w:rsidRPr="00000000" w14:paraId="0000009D">
            <w:pPr>
              <w:jc w:val="center"/>
              <w:rPr/>
            </w:pPr>
            <w:r w:rsidDel="00000000" w:rsidR="00000000" w:rsidRPr="00000000">
              <w:rPr>
                <w:rFonts w:ascii="Calibri" w:cs="Calibri" w:eastAsia="Calibri" w:hAnsi="Calibri"/>
                <w:color w:val="3d7a8a"/>
                <w:sz w:val="24"/>
                <w:szCs w:val="24"/>
                <w:rtl w:val="0"/>
              </w:rPr>
              <w:t xml:space="preserve">□</w:t>
            </w:r>
            <w:r w:rsidDel="00000000" w:rsidR="00000000" w:rsidRPr="00000000">
              <w:rPr>
                <w:rtl w:val="0"/>
              </w:rPr>
            </w:r>
          </w:p>
        </w:tc>
      </w:tr>
      <w:tr>
        <w:trPr>
          <w:cantSplit w:val="0"/>
          <w:tblHeader w:val="0"/>
        </w:trPr>
        <w:tc>
          <w:tcPr>
            <w:tcBorders>
              <w:top w:color="c0d8e0" w:space="0" w:sz="4" w:val="single"/>
              <w:left w:color="c0d8e0" w:space="0" w:sz="4" w:val="single"/>
              <w:bottom w:color="c0d8e0" w:space="0" w:sz="4" w:val="single"/>
              <w:right w:color="c0d8e0" w:space="0" w:sz="4" w:val="single"/>
            </w:tcBorders>
            <w:shd w:fill="ffffff" w:val="clear"/>
            <w:tcMar>
              <w:top w:w="100.0" w:type="dxa"/>
              <w:left w:w="140.0" w:type="dxa"/>
              <w:bottom w:w="100.0" w:type="dxa"/>
              <w:right w:w="140.0" w:type="dxa"/>
            </w:tcMar>
          </w:tcPr>
          <w:p w:rsidR="00000000" w:rsidDel="00000000" w:rsidP="00000000" w:rsidRDefault="00000000" w:rsidRPr="00000000" w14:paraId="0000009E">
            <w:pPr>
              <w:rPr/>
            </w:pPr>
            <w:r w:rsidDel="00000000" w:rsidR="00000000" w:rsidRPr="00000000">
              <w:rPr>
                <w:color w:val="2c2c2c"/>
                <w:sz w:val="20"/>
                <w:szCs w:val="20"/>
                <w:rtl w:val="0"/>
              </w:rPr>
              <w:t xml:space="preserve">The article</w:t>
            </w:r>
            <w:r w:rsidDel="00000000" w:rsidR="00000000" w:rsidRPr="00000000">
              <w:rPr>
                <w:rFonts w:ascii="Calibri" w:cs="Calibri" w:eastAsia="Calibri" w:hAnsi="Calibri"/>
                <w:color w:val="2c2c2c"/>
                <w:sz w:val="20"/>
                <w:szCs w:val="20"/>
                <w:rtl w:val="0"/>
              </w:rPr>
              <w:t xml:space="preserve"> is between </w:t>
            </w:r>
            <w:r w:rsidDel="00000000" w:rsidR="00000000" w:rsidRPr="00000000">
              <w:rPr>
                <w:color w:val="2c2c2c"/>
                <w:sz w:val="20"/>
                <w:szCs w:val="20"/>
                <w:rtl w:val="0"/>
              </w:rPr>
              <w:t xml:space="preserve">120</w:t>
            </w:r>
            <w:r w:rsidDel="00000000" w:rsidR="00000000" w:rsidRPr="00000000">
              <w:rPr>
                <w:rFonts w:ascii="Calibri" w:cs="Calibri" w:eastAsia="Calibri" w:hAnsi="Calibri"/>
                <w:color w:val="2c2c2c"/>
                <w:sz w:val="20"/>
                <w:szCs w:val="20"/>
                <w:rtl w:val="0"/>
              </w:rPr>
              <w:t xml:space="preserve">0 and 2,000 words</w:t>
            </w:r>
            <w:r w:rsidDel="00000000" w:rsidR="00000000" w:rsidRPr="00000000">
              <w:rPr>
                <w:rtl w:val="0"/>
              </w:rPr>
            </w:r>
          </w:p>
        </w:tc>
        <w:tc>
          <w:tcPr>
            <w:tcBorders>
              <w:top w:color="c0d8e0" w:space="0" w:sz="4" w:val="single"/>
              <w:left w:color="c0d8e0" w:space="0" w:sz="4" w:val="single"/>
              <w:bottom w:color="c0d8e0" w:space="0" w:sz="4" w:val="single"/>
              <w:right w:color="c0d8e0" w:space="0" w:sz="4" w:val="single"/>
            </w:tcBorders>
            <w:shd w:fill="ffffff" w:val="clear"/>
            <w:tcMar>
              <w:top w:w="100.0" w:type="dxa"/>
              <w:left w:w="140.0" w:type="dxa"/>
              <w:bottom w:w="100.0" w:type="dxa"/>
              <w:right w:w="140.0" w:type="dxa"/>
            </w:tcMar>
          </w:tcPr>
          <w:p w:rsidR="00000000" w:rsidDel="00000000" w:rsidP="00000000" w:rsidRDefault="00000000" w:rsidRPr="00000000" w14:paraId="0000009F">
            <w:pPr>
              <w:jc w:val="center"/>
              <w:rPr/>
            </w:pPr>
            <w:r w:rsidDel="00000000" w:rsidR="00000000" w:rsidRPr="00000000">
              <w:rPr>
                <w:rFonts w:ascii="Calibri" w:cs="Calibri" w:eastAsia="Calibri" w:hAnsi="Calibri"/>
                <w:color w:val="3d7a8a"/>
                <w:sz w:val="24"/>
                <w:szCs w:val="24"/>
                <w:rtl w:val="0"/>
              </w:rPr>
              <w:t xml:space="preserve">□</w:t>
            </w:r>
            <w:r w:rsidDel="00000000" w:rsidR="00000000" w:rsidRPr="00000000">
              <w:rPr>
                <w:rtl w:val="0"/>
              </w:rPr>
            </w:r>
          </w:p>
        </w:tc>
      </w:tr>
    </w:tbl>
    <w:p w:rsidR="00000000" w:rsidDel="00000000" w:rsidP="00000000" w:rsidRDefault="00000000" w:rsidRPr="00000000" w14:paraId="000000A0">
      <w:pPr>
        <w:spacing w:after="0" w:before="200" w:lineRule="auto"/>
        <w:rPr/>
      </w:pPr>
      <w:r w:rsidDel="00000000" w:rsidR="00000000" w:rsidRPr="00000000">
        <w:rPr>
          <w:rtl w:val="0"/>
        </w:rPr>
      </w:r>
    </w:p>
    <w:p w:rsidR="00000000" w:rsidDel="00000000" w:rsidP="00000000" w:rsidRDefault="00000000" w:rsidRPr="00000000" w14:paraId="000000A1">
      <w:pPr>
        <w:pBdr>
          <w:top w:color="3d7a8a" w:space="12" w:sz="4" w:val="single"/>
        </w:pBdr>
        <w:spacing w:after="100" w:before="100" w:lineRule="auto"/>
        <w:jc w:val="center"/>
        <w:rPr/>
      </w:pPr>
      <w:r w:rsidDel="00000000" w:rsidR="00000000" w:rsidRPr="00000000">
        <w:rPr>
          <w:rtl w:val="0"/>
        </w:rPr>
      </w:r>
    </w:p>
    <w:p w:rsidR="00000000" w:rsidDel="00000000" w:rsidP="00000000" w:rsidRDefault="00000000" w:rsidRPr="00000000" w14:paraId="000000A2">
      <w:pPr>
        <w:spacing w:after="80" w:before="0" w:lineRule="auto"/>
        <w:jc w:val="center"/>
        <w:rPr/>
      </w:pPr>
      <w:r w:rsidDel="00000000" w:rsidR="00000000" w:rsidRPr="00000000">
        <w:rPr>
          <w:rFonts w:ascii="Calibri" w:cs="Calibri" w:eastAsia="Calibri" w:hAnsi="Calibri"/>
          <w:color w:val="555555"/>
          <w:sz w:val="21"/>
          <w:szCs w:val="21"/>
          <w:rtl w:val="0"/>
        </w:rPr>
        <w:t xml:space="preserve">Questions? Reach out to us</w:t>
      </w:r>
      <w:r w:rsidDel="00000000" w:rsidR="00000000" w:rsidRPr="00000000">
        <w:rPr>
          <w:color w:val="555555"/>
          <w:rtl w:val="0"/>
        </w:rPr>
        <w:t xml:space="preserve"> at shannon@soberspeak.com</w:t>
      </w:r>
      <w:r w:rsidDel="00000000" w:rsidR="00000000" w:rsidRPr="00000000">
        <w:rPr>
          <w:rFonts w:ascii="Calibri" w:cs="Calibri" w:eastAsia="Calibri" w:hAnsi="Calibri"/>
          <w:color w:val="555555"/>
          <w:sz w:val="21"/>
          <w:szCs w:val="21"/>
          <w:rtl w:val="0"/>
        </w:rPr>
        <w:t xml:space="preserve">.</w:t>
      </w:r>
      <w:r w:rsidDel="00000000" w:rsidR="00000000" w:rsidRPr="00000000">
        <w:rPr>
          <w:rtl w:val="0"/>
        </w:rPr>
      </w:r>
    </w:p>
    <w:p w:rsidR="00000000" w:rsidDel="00000000" w:rsidP="00000000" w:rsidRDefault="00000000" w:rsidRPr="00000000" w14:paraId="000000A3">
      <w:pPr>
        <w:jc w:val="center"/>
        <w:rPr/>
      </w:pPr>
      <w:r w:rsidDel="00000000" w:rsidR="00000000" w:rsidRPr="00000000">
        <w:rPr>
          <w:rFonts w:ascii="Georgia" w:cs="Georgia" w:eastAsia="Georgia" w:hAnsi="Georgia"/>
          <w:i w:val="1"/>
          <w:iCs w:val="1"/>
          <w:color w:val="3d7a8a"/>
          <w:sz w:val="22"/>
          <w:szCs w:val="22"/>
          <w:rtl w:val="0"/>
        </w:rPr>
        <w:t xml:space="preserve">We look forward to sharing your voice with the recovery community.</w:t>
      </w:r>
      <w:r w:rsidDel="00000000" w:rsidR="00000000" w:rsidRPr="00000000">
        <w:rPr>
          <w:rtl w:val="0"/>
        </w:rPr>
      </w:r>
    </w:p>
    <w:sectPr>
      <w:headerReference r:id="rId7" w:type="default"/>
      <w:footerReference r:id="rId8"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pBdr>
        <w:top w:color="c0d8e0" w:space="6" w:sz="4" w:val="single"/>
      </w:pBdr>
      <w:tabs>
        <w:tab w:val="right" w:leader="none" w:pos="9026"/>
      </w:tabs>
      <w:spacing w:before="0" w:lineRule="auto"/>
      <w:rPr/>
    </w:pPr>
    <w:r w:rsidDel="00000000" w:rsidR="00000000" w:rsidRPr="00000000">
      <w:rPr>
        <w:rFonts w:ascii="Calibri" w:cs="Calibri" w:eastAsia="Calibri" w:hAnsi="Calibri"/>
        <w:color w:val="555555"/>
        <w:sz w:val="16"/>
        <w:szCs w:val="16"/>
        <w:rtl w:val="0"/>
      </w:rPr>
      <w:t xml:space="preserve">www.soberspeak.comPage </w:t>
    </w:r>
    <w:r w:rsidDel="00000000" w:rsidR="00000000" w:rsidRPr="00000000">
      <w:rPr>
        <w:rFonts w:ascii="Calibri" w:cs="Calibri" w:eastAsia="Calibri" w:hAnsi="Calibri"/>
        <w:color w:val="555555"/>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pBdr>
        <w:bottom w:color="3d7a8a" w:space="6" w:sz="4" w:val="single"/>
      </w:pBdr>
      <w:tabs>
        <w:tab w:val="right" w:leader="none" w:pos="9026"/>
      </w:tabs>
      <w:spacing w:after="0" w:lineRule="auto"/>
      <w:rPr/>
    </w:pPr>
    <w:r w:rsidDel="00000000" w:rsidR="00000000" w:rsidRPr="00000000">
      <w:rPr>
        <w:rFonts w:ascii="Georgia" w:cs="Georgia" w:eastAsia="Georgia" w:hAnsi="Georgia"/>
        <w:b w:val="1"/>
        <w:bCs w:val="1"/>
        <w:color w:val="3d7a8a"/>
        <w:sz w:val="18"/>
        <w:szCs w:val="18"/>
        <w:rtl w:val="0"/>
      </w:rPr>
      <w:t xml:space="preserve">SOBER SPEAK </w:t>
    </w:r>
    <w:r w:rsidDel="00000000" w:rsidR="00000000" w:rsidRPr="00000000">
      <w:rPr>
        <w:rFonts w:ascii="Calibri" w:cs="Calibri" w:eastAsia="Calibri" w:hAnsi="Calibri"/>
        <w:color w:val="555555"/>
        <w:sz w:val="18"/>
        <w:szCs w:val="18"/>
        <w:rtl w:val="0"/>
      </w:rPr>
      <w:t xml:space="preserve">Guest Writing Guidelines </w:t>
    </w:r>
    <w:r w:rsidDel="00000000" w:rsidR="00000000" w:rsidRPr="00000000">
      <w:rPr>
        <w:color w:val="555555"/>
        <w:sz w:val="18"/>
        <w:szCs w:val="18"/>
        <w:rtl w:val="0"/>
      </w:rPr>
      <w:t xml:space="preserve">Septemeber 2026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360" w:line="240" w:lineRule="auto"/>
      <w:ind w:left="0" w:right="0" w:firstLine="0"/>
      <w:jc w:val="left"/>
    </w:pPr>
    <w:rPr>
      <w:rFonts w:ascii="Georgia" w:cs="Georgia" w:eastAsia="Georgia" w:hAnsi="Georgia"/>
      <w:b w:val="1"/>
      <w:bCs w:val="1"/>
      <w:i w:val="0"/>
      <w:iCs w:val="0"/>
      <w:smallCaps w:val="0"/>
      <w:strike w:val="0"/>
      <w:color w:val="1b3a4b"/>
      <w:sz w:val="30"/>
      <w:szCs w:val="3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280" w:line="240" w:lineRule="auto"/>
      <w:ind w:left="0" w:right="0" w:firstLine="0"/>
      <w:jc w:val="left"/>
    </w:pPr>
    <w:rPr>
      <w:rFonts w:ascii="Georgia" w:cs="Georgia" w:eastAsia="Georgia" w:hAnsi="Georgia"/>
      <w:b w:val="1"/>
      <w:bCs w:val="1"/>
      <w:i w:val="0"/>
      <w:iCs w:val="0"/>
      <w:smallCaps w:val="0"/>
      <w:strike w:val="0"/>
      <w:color w:val="3d7a8a"/>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rdsvk2tNuFOKjeQPWT2vhCj7Uw==">CgMxLjA4AHIhMWdSZW4wWWdSemZwMFM3OWZIRDFza01wQWgteGZ3dV9z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2026-03-20T18:07:07.487Z</dcterms:created>
  <dc:creator>Un-named</dc:creator>
</cp:coreProperties>
</file>

<file path=docProps/custom.xml><?xml version="1.0" encoding="utf-8"?>
<Properties xmlns="http://schemas.openxmlformats.org/officeDocument/2006/custom-properties" xmlns:vt="http://schemas.openxmlformats.org/officeDocument/2006/docPropsVTypes"/>
</file>